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B3EC0" w14:textId="7805C667" w:rsidR="00F838CE" w:rsidRDefault="69C37A85" w:rsidP="3C884909">
      <w:pPr>
        <w:spacing w:before="100" w:beforeAutospacing="1" w:after="100" w:afterAutospacing="1"/>
      </w:pPr>
      <w:r>
        <w:rPr>
          <w:noProof/>
        </w:rPr>
        <w:drawing>
          <wp:inline distT="0" distB="0" distL="0" distR="0" wp14:anchorId="394395FA" wp14:editId="58A8E2A5">
            <wp:extent cx="1800000" cy="981818"/>
            <wp:effectExtent l="0" t="0" r="0" b="0"/>
            <wp:docPr id="1445198026" name="Image 1445198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981818"/>
                    </a:xfrm>
                    <a:prstGeom prst="rect">
                      <a:avLst/>
                    </a:prstGeom>
                  </pic:spPr>
                </pic:pic>
              </a:graphicData>
            </a:graphic>
          </wp:inline>
        </w:drawing>
      </w:r>
    </w:p>
    <w:p w14:paraId="00A90B4A" w14:textId="236D2A94" w:rsidR="00F838CE" w:rsidRPr="00FD7E92" w:rsidRDefault="00F838CE" w:rsidP="00A470F7">
      <w:pPr>
        <w:spacing w:before="100" w:beforeAutospacing="1" w:after="100" w:afterAutospacing="1"/>
        <w:jc w:val="center"/>
        <w:rPr>
          <w:rFonts w:ascii="Avenir Next" w:eastAsia="Times New Roman" w:hAnsi="Avenir Next" w:cs="Calibri"/>
          <w:b/>
          <w:bCs/>
          <w:sz w:val="22"/>
          <w:szCs w:val="22"/>
          <w:lang w:val="en-US" w:eastAsia="fr-FR"/>
        </w:rPr>
      </w:pPr>
      <w:r w:rsidRPr="00FD7E92">
        <w:rPr>
          <w:rFonts w:ascii="Avenir Next" w:eastAsia="Times New Roman" w:hAnsi="Avenir Next" w:cs="Calibri"/>
          <w:b/>
          <w:bCs/>
          <w:sz w:val="22"/>
          <w:szCs w:val="22"/>
          <w:lang w:val="en-US" w:eastAsia="fr-FR"/>
        </w:rPr>
        <w:t xml:space="preserve">Integration </w:t>
      </w:r>
      <w:r w:rsidR="00FD7E92" w:rsidRPr="00FD7E92">
        <w:rPr>
          <w:rFonts w:ascii="Avenir Next" w:eastAsia="Times New Roman" w:hAnsi="Avenir Next" w:cs="Calibri"/>
          <w:b/>
          <w:bCs/>
          <w:sz w:val="22"/>
          <w:szCs w:val="22"/>
          <w:lang w:val="en-US" w:eastAsia="fr-FR"/>
        </w:rPr>
        <w:t>W</w:t>
      </w:r>
      <w:r w:rsidRPr="00FD7E92">
        <w:rPr>
          <w:rFonts w:ascii="Avenir Next" w:eastAsia="Times New Roman" w:hAnsi="Avenir Next" w:cs="Calibri"/>
          <w:b/>
          <w:bCs/>
          <w:sz w:val="22"/>
          <w:szCs w:val="22"/>
          <w:lang w:val="en-US" w:eastAsia="fr-FR"/>
        </w:rPr>
        <w:t xml:space="preserve">eeks </w:t>
      </w:r>
      <w:r w:rsidR="00A470F7" w:rsidRPr="00FD7E92">
        <w:rPr>
          <w:rFonts w:ascii="Avenir Next" w:eastAsia="Times New Roman" w:hAnsi="Avenir Next" w:cs="Calibri"/>
          <w:b/>
          <w:bCs/>
          <w:sz w:val="22"/>
          <w:szCs w:val="22"/>
          <w:lang w:val="en-US" w:eastAsia="fr-FR"/>
        </w:rPr>
        <w:br/>
      </w:r>
      <w:r w:rsidRPr="00FD7E92">
        <w:rPr>
          <w:rFonts w:ascii="Avenir Next" w:eastAsia="Times New Roman" w:hAnsi="Avenir Next" w:cs="Calibri"/>
          <w:b/>
          <w:bCs/>
          <w:sz w:val="22"/>
          <w:szCs w:val="22"/>
          <w:lang w:val="en-US" w:eastAsia="fr-FR"/>
        </w:rPr>
        <w:t>Charter</w:t>
      </w:r>
    </w:p>
    <w:p w14:paraId="25CD7298" w14:textId="77777777" w:rsidR="00FD7E92" w:rsidRDefault="00F838CE" w:rsidP="00F838CE">
      <w:pPr>
        <w:spacing w:before="100" w:beforeAutospacing="1" w:after="100" w:afterAutospacing="1"/>
        <w:jc w:val="both"/>
        <w:rPr>
          <w:rFonts w:ascii="Avenir Next" w:eastAsia="Times New Roman" w:hAnsi="Avenir Next" w:cs="Calibri"/>
          <w:sz w:val="22"/>
          <w:szCs w:val="22"/>
          <w:lang w:val="en-US" w:eastAsia="fr-FR"/>
        </w:rPr>
      </w:pPr>
      <w:r w:rsidRPr="00FD7E92">
        <w:rPr>
          <w:rFonts w:ascii="Avenir Next" w:eastAsia="Times New Roman" w:hAnsi="Avenir Next" w:cs="Calibri"/>
          <w:sz w:val="22"/>
          <w:szCs w:val="22"/>
          <w:lang w:val="en-US" w:eastAsia="fr-FR"/>
        </w:rPr>
        <w:t xml:space="preserve">The </w:t>
      </w:r>
      <w:proofErr w:type="spellStart"/>
      <w:r w:rsidRPr="00FD7E92">
        <w:rPr>
          <w:rFonts w:ascii="Avenir Next" w:eastAsia="Times New Roman" w:hAnsi="Avenir Next" w:cs="Calibri"/>
          <w:i/>
          <w:iCs/>
          <w:sz w:val="22"/>
          <w:szCs w:val="22"/>
          <w:lang w:val="en-US" w:eastAsia="fr-FR"/>
        </w:rPr>
        <w:t>Pôle</w:t>
      </w:r>
      <w:proofErr w:type="spellEnd"/>
      <w:r w:rsidRPr="00FD7E92">
        <w:rPr>
          <w:rFonts w:ascii="Avenir Next" w:eastAsia="Times New Roman" w:hAnsi="Avenir Next" w:cs="Calibri"/>
          <w:i/>
          <w:iCs/>
          <w:sz w:val="22"/>
          <w:szCs w:val="22"/>
          <w:lang w:val="en-US" w:eastAsia="fr-FR"/>
        </w:rPr>
        <w:t xml:space="preserve"> </w:t>
      </w:r>
      <w:proofErr w:type="spellStart"/>
      <w:r w:rsidRPr="00FD7E92">
        <w:rPr>
          <w:rFonts w:ascii="Avenir Next" w:eastAsia="Times New Roman" w:hAnsi="Avenir Next" w:cs="Calibri"/>
          <w:i/>
          <w:iCs/>
          <w:sz w:val="22"/>
          <w:szCs w:val="22"/>
          <w:lang w:val="en-US" w:eastAsia="fr-FR"/>
        </w:rPr>
        <w:t>Académique</w:t>
      </w:r>
      <w:proofErr w:type="spellEnd"/>
      <w:r w:rsidRPr="00FD7E92">
        <w:rPr>
          <w:rFonts w:ascii="Avenir Next" w:eastAsia="Times New Roman" w:hAnsi="Avenir Next" w:cs="Calibri"/>
          <w:i/>
          <w:iCs/>
          <w:sz w:val="22"/>
          <w:szCs w:val="22"/>
          <w:lang w:val="en-US" w:eastAsia="fr-FR"/>
        </w:rPr>
        <w:t xml:space="preserve"> de Namur (PAN) </w:t>
      </w:r>
      <w:r w:rsidRPr="00FD7E92">
        <w:rPr>
          <w:rFonts w:ascii="Avenir Next" w:eastAsia="Times New Roman" w:hAnsi="Avenir Next" w:cs="Calibri"/>
          <w:sz w:val="22"/>
          <w:szCs w:val="22"/>
          <w:lang w:val="en-US" w:eastAsia="fr-FR"/>
        </w:rPr>
        <w:t>gathers all higher education institutions (HEIs) situated in the Province of Namur (2 universities, 4 university colleges, 1 arts college and 7 institutes for social promotion)</w:t>
      </w:r>
      <w:r w:rsidRPr="00FD7E92">
        <w:rPr>
          <w:rFonts w:ascii="Avenir Next" w:eastAsia="Times New Roman" w:hAnsi="Avenir Next" w:cs="Calibri"/>
          <w:position w:val="8"/>
          <w:sz w:val="22"/>
          <w:szCs w:val="22"/>
          <w:lang w:val="en-US" w:eastAsia="fr-FR"/>
        </w:rPr>
        <w:t>1</w:t>
      </w:r>
      <w:r w:rsidRPr="00FD7E92">
        <w:rPr>
          <w:rFonts w:ascii="Avenir Next" w:eastAsia="Times New Roman" w:hAnsi="Avenir Next" w:cs="Calibri"/>
          <w:sz w:val="22"/>
          <w:szCs w:val="22"/>
          <w:lang w:val="en-US" w:eastAsia="fr-FR"/>
        </w:rPr>
        <w:t xml:space="preserve">. Its general objective is to develop collaborations between members of the </w:t>
      </w:r>
      <w:proofErr w:type="spellStart"/>
      <w:r w:rsidRPr="00FD7E92">
        <w:rPr>
          <w:rFonts w:ascii="Avenir Next" w:eastAsia="Times New Roman" w:hAnsi="Avenir Next" w:cs="Calibri"/>
          <w:sz w:val="22"/>
          <w:szCs w:val="22"/>
          <w:lang w:val="en-US" w:eastAsia="fr-FR"/>
        </w:rPr>
        <w:t>Pôle</w:t>
      </w:r>
      <w:proofErr w:type="spellEnd"/>
      <w:r w:rsidRPr="00FD7E92">
        <w:rPr>
          <w:rFonts w:ascii="Avenir Next" w:eastAsia="Times New Roman" w:hAnsi="Avenir Next" w:cs="Calibri"/>
          <w:sz w:val="22"/>
          <w:szCs w:val="22"/>
          <w:lang w:val="en-US" w:eastAsia="fr-FR"/>
        </w:rPr>
        <w:t xml:space="preserve"> to ensure quality and coherence in the higher education offer within the Province of Namur. </w:t>
      </w:r>
    </w:p>
    <w:p w14:paraId="7FD61423" w14:textId="6A3C491B"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During the first two weeks of September, every year, prior to the start of the academic year, the coordinators in charge of international mobility </w:t>
      </w:r>
      <w:proofErr w:type="spellStart"/>
      <w:r w:rsidRPr="00FD7E92">
        <w:rPr>
          <w:rFonts w:ascii="Avenir Next" w:eastAsia="Times New Roman" w:hAnsi="Avenir Next" w:cs="Calibri"/>
          <w:sz w:val="22"/>
          <w:szCs w:val="22"/>
          <w:lang w:val="en-US" w:eastAsia="fr-FR"/>
        </w:rPr>
        <w:t>programmes</w:t>
      </w:r>
      <w:proofErr w:type="spellEnd"/>
      <w:r w:rsidRPr="00FD7E92">
        <w:rPr>
          <w:rFonts w:ascii="Avenir Next" w:eastAsia="Times New Roman" w:hAnsi="Avenir Next" w:cs="Calibri"/>
          <w:sz w:val="22"/>
          <w:szCs w:val="22"/>
          <w:lang w:val="en-US" w:eastAsia="fr-FR"/>
        </w:rPr>
        <w:t xml:space="preserve"> at the PAN’s member institutions jointly </w:t>
      </w:r>
      <w:proofErr w:type="spellStart"/>
      <w:r w:rsidRPr="00FD7E92">
        <w:rPr>
          <w:rFonts w:ascii="Avenir Next" w:eastAsia="Times New Roman" w:hAnsi="Avenir Next" w:cs="Calibri"/>
          <w:sz w:val="22"/>
          <w:szCs w:val="22"/>
          <w:lang w:val="en-US" w:eastAsia="fr-FR"/>
        </w:rPr>
        <w:t>organise</w:t>
      </w:r>
      <w:proofErr w:type="spellEnd"/>
      <w:r w:rsidRPr="00FD7E92">
        <w:rPr>
          <w:rFonts w:ascii="Avenir Next" w:eastAsia="Times New Roman" w:hAnsi="Avenir Next" w:cs="Calibri"/>
          <w:sz w:val="22"/>
          <w:szCs w:val="22"/>
          <w:lang w:val="en-US" w:eastAsia="fr-FR"/>
        </w:rPr>
        <w:t xml:space="preserve"> an event called « Integration Weeks » This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is aimed at incoming students who follow a part or of all their studies in one of the HEIs of the PAN. Its objective is to get these students acclimatized to life in Belgium and thus facilitate their integration in the Namur region, its city and in their respective host institution. Notably, the two-week event </w:t>
      </w:r>
      <w:proofErr w:type="spellStart"/>
      <w:proofErr w:type="gramStart"/>
      <w:r w:rsidRPr="00FD7E92">
        <w:rPr>
          <w:rFonts w:ascii="Avenir Next" w:eastAsia="Times New Roman" w:hAnsi="Avenir Next" w:cs="Calibri"/>
          <w:sz w:val="22"/>
          <w:szCs w:val="22"/>
          <w:lang w:val="en-US" w:eastAsia="fr-FR"/>
        </w:rPr>
        <w:t>organise</w:t>
      </w:r>
      <w:proofErr w:type="spellEnd"/>
      <w:proofErr w:type="gramEnd"/>
      <w:r w:rsidRPr="00FD7E92">
        <w:rPr>
          <w:rFonts w:ascii="Avenir Next" w:eastAsia="Times New Roman" w:hAnsi="Avenir Next" w:cs="Calibri"/>
          <w:sz w:val="22"/>
          <w:szCs w:val="22"/>
          <w:lang w:val="en-US" w:eastAsia="fr-FR"/>
        </w:rPr>
        <w:t xml:space="preserve"> intensive French as a second language classes (or English classes for French-speaking students), cultural visits and other social and touristic activities. </w:t>
      </w:r>
    </w:p>
    <w:p w14:paraId="52CF80AB"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proofErr w:type="spellStart"/>
      <w:r w:rsidRPr="00FD7E92">
        <w:rPr>
          <w:rFonts w:ascii="Avenir Next" w:eastAsia="Times New Roman" w:hAnsi="Avenir Next" w:cs="Calibri"/>
          <w:b/>
          <w:bCs/>
          <w:sz w:val="22"/>
          <w:szCs w:val="22"/>
          <w:lang w:val="en-US" w:eastAsia="fr-FR"/>
        </w:rPr>
        <w:t>Programme</w:t>
      </w:r>
      <w:proofErr w:type="spellEnd"/>
      <w:r w:rsidRPr="00FD7E92">
        <w:rPr>
          <w:rFonts w:ascii="Avenir Next" w:eastAsia="Times New Roman" w:hAnsi="Avenir Next" w:cs="Calibri"/>
          <w:b/>
          <w:bCs/>
          <w:sz w:val="22"/>
          <w:szCs w:val="22"/>
          <w:lang w:val="en-US" w:eastAsia="fr-FR"/>
        </w:rPr>
        <w:t xml:space="preserve"> </w:t>
      </w:r>
    </w:p>
    <w:p w14:paraId="7D8806FF"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The </w:t>
      </w:r>
      <w:r w:rsidRPr="00FD7E92">
        <w:rPr>
          <w:rFonts w:ascii="Avenir Next" w:eastAsia="Times New Roman" w:hAnsi="Avenir Next" w:cs="Calibri"/>
          <w:i/>
          <w:iCs/>
          <w:sz w:val="22"/>
          <w:szCs w:val="22"/>
          <w:lang w:val="en-US" w:eastAsia="fr-FR"/>
        </w:rPr>
        <w:t xml:space="preserve">Integration weeks </w:t>
      </w:r>
      <w:r w:rsidRPr="00FD7E92">
        <w:rPr>
          <w:rFonts w:ascii="Avenir Next" w:eastAsia="Times New Roman" w:hAnsi="Avenir Next" w:cs="Calibri"/>
          <w:sz w:val="22"/>
          <w:szCs w:val="22"/>
          <w:lang w:val="en-US" w:eastAsia="fr-FR"/>
        </w:rPr>
        <w:t xml:space="preserve">is a mix of language classes and cultural activities in the region of Namur and in Brussels. </w:t>
      </w:r>
    </w:p>
    <w:p w14:paraId="66814D89"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b/>
          <w:bCs/>
          <w:i/>
          <w:iCs/>
          <w:sz w:val="22"/>
          <w:szCs w:val="22"/>
          <w:lang w:val="en-US" w:eastAsia="fr-FR"/>
        </w:rPr>
        <w:t xml:space="preserve">French classes/English classes </w:t>
      </w:r>
    </w:p>
    <w:p w14:paraId="09886600" w14:textId="5991A173"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consists of 40 periods</w:t>
      </w:r>
      <w:r w:rsidRPr="00FD7E92">
        <w:rPr>
          <w:rFonts w:ascii="Avenir Next" w:eastAsia="Times New Roman" w:hAnsi="Avenir Next" w:cs="Calibri"/>
          <w:position w:val="8"/>
          <w:sz w:val="22"/>
          <w:szCs w:val="22"/>
          <w:lang w:val="en-US" w:eastAsia="fr-FR"/>
        </w:rPr>
        <w:t xml:space="preserve">2 </w:t>
      </w:r>
      <w:r w:rsidRPr="00FD7E92">
        <w:rPr>
          <w:rFonts w:ascii="Avenir Next" w:eastAsia="Times New Roman" w:hAnsi="Avenir Next" w:cs="Calibri"/>
          <w:sz w:val="22"/>
          <w:szCs w:val="22"/>
          <w:lang w:val="en-US" w:eastAsia="fr-FR"/>
        </w:rPr>
        <w:t xml:space="preserve">French as a foreign language classes, aiming at developing the following competences: listening comprehension, reading comprehension, oral expression and written expression. Students are divided into four groups according to their level of French, evaluated by an online test before the 2-weekevent </w:t>
      </w:r>
      <w:proofErr w:type="gramStart"/>
      <w:r w:rsidRPr="00FD7E92">
        <w:rPr>
          <w:rFonts w:ascii="Avenir Next" w:eastAsia="Times New Roman" w:hAnsi="Avenir Next" w:cs="Calibri"/>
          <w:sz w:val="22"/>
          <w:szCs w:val="22"/>
          <w:lang w:val="en-US" w:eastAsia="fr-FR"/>
        </w:rPr>
        <w:t>and also</w:t>
      </w:r>
      <w:proofErr w:type="gramEnd"/>
      <w:r w:rsidRPr="00FD7E92">
        <w:rPr>
          <w:rFonts w:ascii="Avenir Next" w:eastAsia="Times New Roman" w:hAnsi="Avenir Next" w:cs="Calibri"/>
          <w:sz w:val="22"/>
          <w:szCs w:val="22"/>
          <w:lang w:val="en-US" w:eastAsia="fr-FR"/>
        </w:rPr>
        <w:t xml:space="preserve"> a second language test on the first day of the event. Participants will be grouped into the following four levels: “</w:t>
      </w:r>
      <w:proofErr w:type="spellStart"/>
      <w:r w:rsidRPr="00FD7E92">
        <w:rPr>
          <w:rFonts w:ascii="Avenir Next" w:eastAsia="Times New Roman" w:hAnsi="Avenir Next" w:cs="Calibri"/>
          <w:sz w:val="22"/>
          <w:szCs w:val="22"/>
          <w:lang w:val="en-US" w:eastAsia="fr-FR"/>
        </w:rPr>
        <w:t>beginner”</w:t>
      </w:r>
      <w:proofErr w:type="gramStart"/>
      <w:r w:rsidRPr="00FD7E92">
        <w:rPr>
          <w:rFonts w:ascii="Avenir Next" w:eastAsia="Times New Roman" w:hAnsi="Avenir Next" w:cs="Calibri"/>
          <w:sz w:val="22"/>
          <w:szCs w:val="22"/>
          <w:lang w:val="en-US" w:eastAsia="fr-FR"/>
        </w:rPr>
        <w:t>,”intermediary</w:t>
      </w:r>
      <w:proofErr w:type="spellEnd"/>
      <w:proofErr w:type="gramEnd"/>
      <w:r w:rsidRPr="00FD7E92">
        <w:rPr>
          <w:rFonts w:ascii="Avenir Next" w:eastAsia="Times New Roman" w:hAnsi="Avenir Next" w:cs="Calibri"/>
          <w:sz w:val="22"/>
          <w:szCs w:val="22"/>
          <w:lang w:val="en-US" w:eastAsia="fr-FR"/>
        </w:rPr>
        <w:t xml:space="preserve"> 1”,“intermediary 2” and “advanced”. </w:t>
      </w:r>
    </w:p>
    <w:p w14:paraId="50BDD0AF"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French-speaking students do not have to participate in the French classes but instead participate in English classes (« intermediary » level or « advanced » level according to their previous knowledge). </w:t>
      </w:r>
    </w:p>
    <w:p w14:paraId="1CFBBCBE" w14:textId="77777777" w:rsidR="00F838CE" w:rsidRPr="00FD7E92" w:rsidRDefault="00F838CE" w:rsidP="1C406AAD">
      <w:pPr>
        <w:spacing w:before="100" w:beforeAutospacing="1" w:after="100" w:afterAutospacing="1"/>
        <w:jc w:val="both"/>
        <w:rPr>
          <w:rFonts w:ascii="Avenir Next" w:eastAsia="Times New Roman" w:hAnsi="Avenir Next" w:cs="Times New Roman"/>
          <w:sz w:val="22"/>
          <w:szCs w:val="22"/>
          <w:lang w:eastAsia="fr-FR"/>
        </w:rPr>
      </w:pPr>
      <w:r w:rsidRPr="00FD7E92">
        <w:rPr>
          <w:rFonts w:ascii="Avenir Next" w:eastAsia="Times New Roman" w:hAnsi="Avenir Next" w:cs="Calibri"/>
          <w:position w:val="8"/>
          <w:sz w:val="22"/>
          <w:szCs w:val="22"/>
          <w:lang w:eastAsia="fr-FR"/>
        </w:rPr>
        <w:t xml:space="preserve">1 </w:t>
      </w:r>
      <w:proofErr w:type="spellStart"/>
      <w:r w:rsidRPr="00FD7E92">
        <w:rPr>
          <w:rFonts w:ascii="Avenir Next" w:eastAsia="Times New Roman" w:hAnsi="Avenir Next" w:cs="Calibri"/>
          <w:sz w:val="22"/>
          <w:szCs w:val="22"/>
          <w:lang w:eastAsia="fr-FR"/>
        </w:rPr>
        <w:t>These</w:t>
      </w:r>
      <w:proofErr w:type="spellEnd"/>
      <w:r w:rsidRPr="00FD7E92">
        <w:rPr>
          <w:rFonts w:ascii="Avenir Next" w:eastAsia="Times New Roman" w:hAnsi="Avenir Next" w:cs="Calibri"/>
          <w:sz w:val="22"/>
          <w:szCs w:val="22"/>
          <w:lang w:eastAsia="fr-FR"/>
        </w:rPr>
        <w:t xml:space="preserve"> institutions are </w:t>
      </w:r>
      <w:proofErr w:type="spellStart"/>
      <w:r w:rsidRPr="00FD7E92">
        <w:rPr>
          <w:rFonts w:ascii="Avenir Next" w:eastAsia="Times New Roman" w:hAnsi="Avenir Next" w:cs="Calibri"/>
          <w:sz w:val="22"/>
          <w:szCs w:val="22"/>
          <w:lang w:eastAsia="fr-FR"/>
        </w:rPr>
        <w:t>respectively</w:t>
      </w:r>
      <w:proofErr w:type="spellEnd"/>
      <w:r w:rsidRPr="00FD7E92">
        <w:rPr>
          <w:rFonts w:ascii="Avenir Next" w:eastAsia="Times New Roman" w:hAnsi="Avenir Next" w:cs="Calibri"/>
          <w:sz w:val="22"/>
          <w:szCs w:val="22"/>
          <w:lang w:eastAsia="fr-FR"/>
        </w:rPr>
        <w:t xml:space="preserve"> the </w:t>
      </w:r>
      <w:proofErr w:type="spellStart"/>
      <w:r w:rsidRPr="00FD7E92">
        <w:rPr>
          <w:rFonts w:ascii="Avenir Next" w:eastAsia="Times New Roman" w:hAnsi="Avenir Next" w:cs="Calibri"/>
          <w:i/>
          <w:iCs/>
          <w:sz w:val="22"/>
          <w:szCs w:val="22"/>
          <w:lang w:eastAsia="fr-FR"/>
        </w:rPr>
        <w:t>University</w:t>
      </w:r>
      <w:proofErr w:type="spellEnd"/>
      <w:r w:rsidRPr="00FD7E92">
        <w:rPr>
          <w:rFonts w:ascii="Avenir Next" w:eastAsia="Times New Roman" w:hAnsi="Avenir Next" w:cs="Calibri"/>
          <w:i/>
          <w:iCs/>
          <w:sz w:val="22"/>
          <w:szCs w:val="22"/>
          <w:lang w:eastAsia="fr-FR"/>
        </w:rPr>
        <w:t xml:space="preserve"> of Namur </w:t>
      </w:r>
      <w:r w:rsidRPr="00FD7E92">
        <w:rPr>
          <w:rFonts w:ascii="Avenir Next" w:eastAsia="Times New Roman" w:hAnsi="Avenir Next" w:cs="Calibri"/>
          <w:sz w:val="22"/>
          <w:szCs w:val="22"/>
          <w:lang w:eastAsia="fr-FR"/>
        </w:rPr>
        <w:t>(</w:t>
      </w:r>
      <w:proofErr w:type="spellStart"/>
      <w:r w:rsidRPr="00FD7E92">
        <w:rPr>
          <w:rFonts w:ascii="Avenir Next" w:eastAsia="Times New Roman" w:hAnsi="Avenir Next" w:cs="Calibri"/>
          <w:sz w:val="22"/>
          <w:szCs w:val="22"/>
          <w:lang w:eastAsia="fr-FR"/>
        </w:rPr>
        <w:t>UNamur</w:t>
      </w:r>
      <w:proofErr w:type="spellEnd"/>
      <w:r w:rsidRPr="00FD7E92">
        <w:rPr>
          <w:rFonts w:ascii="Avenir Next" w:eastAsia="Times New Roman" w:hAnsi="Avenir Next" w:cs="Calibri"/>
          <w:sz w:val="22"/>
          <w:szCs w:val="22"/>
          <w:lang w:eastAsia="fr-FR"/>
        </w:rPr>
        <w:t xml:space="preserve">), the </w:t>
      </w:r>
      <w:proofErr w:type="spellStart"/>
      <w:r w:rsidRPr="00FD7E92">
        <w:rPr>
          <w:rFonts w:ascii="Avenir Next" w:eastAsia="Times New Roman" w:hAnsi="Avenir Next" w:cs="Calibri"/>
          <w:sz w:val="22"/>
          <w:szCs w:val="22"/>
          <w:lang w:eastAsia="fr-FR"/>
        </w:rPr>
        <w:t>Faculty</w:t>
      </w:r>
      <w:proofErr w:type="spellEnd"/>
      <w:r w:rsidRPr="00FD7E92">
        <w:rPr>
          <w:rFonts w:ascii="Avenir Next" w:eastAsia="Times New Roman" w:hAnsi="Avenir Next" w:cs="Calibri"/>
          <w:sz w:val="22"/>
          <w:szCs w:val="22"/>
          <w:lang w:eastAsia="fr-FR"/>
        </w:rPr>
        <w:t xml:space="preserve"> </w:t>
      </w:r>
      <w:r w:rsidRPr="00FD7E92">
        <w:rPr>
          <w:rFonts w:ascii="Avenir Next" w:eastAsia="Times New Roman" w:hAnsi="Avenir Next" w:cs="Calibri"/>
          <w:i/>
          <w:iCs/>
          <w:sz w:val="22"/>
          <w:szCs w:val="22"/>
          <w:lang w:eastAsia="fr-FR"/>
        </w:rPr>
        <w:t xml:space="preserve">Gembloux Agro-Bio Tech </w:t>
      </w:r>
      <w:proofErr w:type="spellStart"/>
      <w:r w:rsidRPr="00FD7E92">
        <w:rPr>
          <w:rFonts w:ascii="Avenir Next" w:eastAsia="Times New Roman" w:hAnsi="Avenir Next" w:cs="Calibri"/>
          <w:sz w:val="22"/>
          <w:szCs w:val="22"/>
          <w:lang w:eastAsia="fr-FR"/>
        </w:rPr>
        <w:t>from</w:t>
      </w:r>
      <w:proofErr w:type="spellEnd"/>
      <w:r w:rsidRPr="00FD7E92">
        <w:rPr>
          <w:rFonts w:ascii="Avenir Next" w:eastAsia="Times New Roman" w:hAnsi="Avenir Next" w:cs="Calibri"/>
          <w:sz w:val="22"/>
          <w:szCs w:val="22"/>
          <w:lang w:eastAsia="fr-FR"/>
        </w:rPr>
        <w:t xml:space="preserve"> the </w:t>
      </w:r>
      <w:proofErr w:type="spellStart"/>
      <w:r w:rsidRPr="00FD7E92">
        <w:rPr>
          <w:rFonts w:ascii="Avenir Next" w:eastAsia="Times New Roman" w:hAnsi="Avenir Next" w:cs="Calibri"/>
          <w:i/>
          <w:iCs/>
          <w:sz w:val="22"/>
          <w:szCs w:val="22"/>
          <w:lang w:eastAsia="fr-FR"/>
        </w:rPr>
        <w:t>University</w:t>
      </w:r>
      <w:proofErr w:type="spellEnd"/>
      <w:r w:rsidRPr="00FD7E92">
        <w:rPr>
          <w:rFonts w:ascii="Avenir Next" w:eastAsia="Times New Roman" w:hAnsi="Avenir Next" w:cs="Calibri"/>
          <w:i/>
          <w:iCs/>
          <w:sz w:val="22"/>
          <w:szCs w:val="22"/>
          <w:lang w:eastAsia="fr-FR"/>
        </w:rPr>
        <w:t xml:space="preserve"> of </w:t>
      </w:r>
      <w:proofErr w:type="spellStart"/>
      <w:r w:rsidRPr="00FD7E92">
        <w:rPr>
          <w:rFonts w:ascii="Avenir Next" w:eastAsia="Times New Roman" w:hAnsi="Avenir Next" w:cs="Calibri"/>
          <w:i/>
          <w:iCs/>
          <w:sz w:val="22"/>
          <w:szCs w:val="22"/>
          <w:lang w:eastAsia="fr-FR"/>
        </w:rPr>
        <w:t>Liège</w:t>
      </w:r>
      <w:proofErr w:type="spellEnd"/>
      <w:r w:rsidRPr="00FD7E92">
        <w:rPr>
          <w:rFonts w:ascii="Avenir Next" w:eastAsia="Times New Roman" w:hAnsi="Avenir Next" w:cs="Calibri"/>
          <w:i/>
          <w:iCs/>
          <w:sz w:val="22"/>
          <w:szCs w:val="22"/>
          <w:lang w:eastAsia="fr-FR"/>
        </w:rPr>
        <w:t xml:space="preserve"> </w:t>
      </w:r>
      <w:r w:rsidRPr="00FD7E92">
        <w:rPr>
          <w:rFonts w:ascii="Avenir Next" w:eastAsia="Times New Roman" w:hAnsi="Avenir Next" w:cs="Calibri"/>
          <w:sz w:val="22"/>
          <w:szCs w:val="22"/>
          <w:lang w:eastAsia="fr-FR"/>
        </w:rPr>
        <w:t>(</w:t>
      </w:r>
      <w:proofErr w:type="spellStart"/>
      <w:r w:rsidRPr="00FD7E92">
        <w:rPr>
          <w:rFonts w:ascii="Avenir Next" w:eastAsia="Times New Roman" w:hAnsi="Avenir Next" w:cs="Calibri"/>
          <w:sz w:val="22"/>
          <w:szCs w:val="22"/>
          <w:lang w:eastAsia="fr-FR"/>
        </w:rPr>
        <w:t>GxABT-ULiège</w:t>
      </w:r>
      <w:proofErr w:type="spellEnd"/>
      <w:r w:rsidRPr="00FD7E92">
        <w:rPr>
          <w:rFonts w:ascii="Avenir Next" w:eastAsia="Times New Roman" w:hAnsi="Avenir Next" w:cs="Calibri"/>
          <w:sz w:val="22"/>
          <w:szCs w:val="22"/>
          <w:lang w:eastAsia="fr-FR"/>
        </w:rPr>
        <w:t xml:space="preserve">), the </w:t>
      </w:r>
      <w:r w:rsidRPr="00FD7E92">
        <w:rPr>
          <w:rFonts w:ascii="Avenir Next" w:eastAsia="Times New Roman" w:hAnsi="Avenir Next" w:cs="Calibri"/>
          <w:i/>
          <w:iCs/>
          <w:sz w:val="22"/>
          <w:szCs w:val="22"/>
          <w:lang w:eastAsia="fr-FR"/>
        </w:rPr>
        <w:t xml:space="preserve">Haute </w:t>
      </w:r>
      <w:proofErr w:type="spellStart"/>
      <w:r w:rsidRPr="00FD7E92">
        <w:rPr>
          <w:rFonts w:ascii="Avenir Next" w:eastAsia="Times New Roman" w:hAnsi="Avenir Next" w:cs="Calibri"/>
          <w:i/>
          <w:iCs/>
          <w:sz w:val="22"/>
          <w:szCs w:val="22"/>
          <w:lang w:eastAsia="fr-FR"/>
        </w:rPr>
        <w:t>école</w:t>
      </w:r>
      <w:proofErr w:type="spellEnd"/>
      <w:r w:rsidRPr="00FD7E92">
        <w:rPr>
          <w:rFonts w:ascii="Avenir Next" w:eastAsia="Times New Roman" w:hAnsi="Avenir Next" w:cs="Calibri"/>
          <w:i/>
          <w:iCs/>
          <w:sz w:val="22"/>
          <w:szCs w:val="22"/>
          <w:lang w:eastAsia="fr-FR"/>
        </w:rPr>
        <w:t xml:space="preserve"> Albert Jacquard </w:t>
      </w:r>
      <w:r w:rsidRPr="00FD7E92">
        <w:rPr>
          <w:rFonts w:ascii="Avenir Next" w:eastAsia="Times New Roman" w:hAnsi="Avenir Next" w:cs="Calibri"/>
          <w:sz w:val="22"/>
          <w:szCs w:val="22"/>
          <w:lang w:eastAsia="fr-FR"/>
        </w:rPr>
        <w:t xml:space="preserve">(HEAJ), the </w:t>
      </w:r>
      <w:r w:rsidRPr="00FD7E92">
        <w:rPr>
          <w:rFonts w:ascii="Avenir Next" w:eastAsia="Times New Roman" w:hAnsi="Avenir Next" w:cs="Calibri"/>
          <w:i/>
          <w:iCs/>
          <w:sz w:val="22"/>
          <w:szCs w:val="22"/>
          <w:lang w:eastAsia="fr-FR"/>
        </w:rPr>
        <w:t xml:space="preserve">Haute </w:t>
      </w:r>
      <w:proofErr w:type="spellStart"/>
      <w:r w:rsidRPr="00FD7E92">
        <w:rPr>
          <w:rFonts w:ascii="Avenir Next" w:eastAsia="Times New Roman" w:hAnsi="Avenir Next" w:cs="Calibri"/>
          <w:i/>
          <w:iCs/>
          <w:sz w:val="22"/>
          <w:szCs w:val="22"/>
          <w:lang w:eastAsia="fr-FR"/>
        </w:rPr>
        <w:t>école</w:t>
      </w:r>
      <w:proofErr w:type="spellEnd"/>
      <w:r w:rsidRPr="00FD7E92">
        <w:rPr>
          <w:rFonts w:ascii="Avenir Next" w:eastAsia="Times New Roman" w:hAnsi="Avenir Next" w:cs="Calibri"/>
          <w:i/>
          <w:iCs/>
          <w:sz w:val="22"/>
          <w:szCs w:val="22"/>
          <w:lang w:eastAsia="fr-FR"/>
        </w:rPr>
        <w:t xml:space="preserve"> </w:t>
      </w:r>
      <w:proofErr w:type="spellStart"/>
      <w:r w:rsidRPr="00FD7E92">
        <w:rPr>
          <w:rFonts w:ascii="Avenir Next" w:eastAsia="Times New Roman" w:hAnsi="Avenir Next" w:cs="Calibri"/>
          <w:i/>
          <w:iCs/>
          <w:sz w:val="22"/>
          <w:szCs w:val="22"/>
          <w:lang w:eastAsia="fr-FR"/>
        </w:rPr>
        <w:t>Namur-Liège</w:t>
      </w:r>
      <w:proofErr w:type="spellEnd"/>
      <w:r w:rsidRPr="00FD7E92">
        <w:rPr>
          <w:rFonts w:ascii="Avenir Next" w:eastAsia="Times New Roman" w:hAnsi="Avenir Next" w:cs="Calibri"/>
          <w:i/>
          <w:iCs/>
          <w:sz w:val="22"/>
          <w:szCs w:val="22"/>
          <w:lang w:eastAsia="fr-FR"/>
        </w:rPr>
        <w:t xml:space="preserve">- Luxembourg </w:t>
      </w:r>
      <w:r w:rsidRPr="00FD7E92">
        <w:rPr>
          <w:rFonts w:ascii="Avenir Next" w:eastAsia="Times New Roman" w:hAnsi="Avenir Next" w:cs="Calibri"/>
          <w:sz w:val="22"/>
          <w:szCs w:val="22"/>
          <w:lang w:eastAsia="fr-FR"/>
        </w:rPr>
        <w:t xml:space="preserve">(HENALLUX), the </w:t>
      </w:r>
      <w:r w:rsidRPr="00FD7E92">
        <w:rPr>
          <w:rFonts w:ascii="Avenir Next" w:eastAsia="Times New Roman" w:hAnsi="Avenir Next" w:cs="Calibri"/>
          <w:i/>
          <w:iCs/>
          <w:sz w:val="22"/>
          <w:szCs w:val="22"/>
          <w:lang w:eastAsia="fr-FR"/>
        </w:rPr>
        <w:t xml:space="preserve">Haute </w:t>
      </w:r>
      <w:proofErr w:type="spellStart"/>
      <w:r w:rsidRPr="00FD7E92">
        <w:rPr>
          <w:rFonts w:ascii="Avenir Next" w:eastAsia="Times New Roman" w:hAnsi="Avenir Next" w:cs="Calibri"/>
          <w:i/>
          <w:iCs/>
          <w:sz w:val="22"/>
          <w:szCs w:val="22"/>
          <w:lang w:eastAsia="fr-FR"/>
        </w:rPr>
        <w:t>école</w:t>
      </w:r>
      <w:proofErr w:type="spellEnd"/>
      <w:r w:rsidRPr="00FD7E92">
        <w:rPr>
          <w:rFonts w:ascii="Avenir Next" w:eastAsia="Times New Roman" w:hAnsi="Avenir Next" w:cs="Calibri"/>
          <w:i/>
          <w:iCs/>
          <w:sz w:val="22"/>
          <w:szCs w:val="22"/>
          <w:lang w:eastAsia="fr-FR"/>
        </w:rPr>
        <w:t xml:space="preserve"> de la Province de Namur </w:t>
      </w:r>
      <w:r w:rsidRPr="00FD7E92">
        <w:rPr>
          <w:rFonts w:ascii="Avenir Next" w:eastAsia="Times New Roman" w:hAnsi="Avenir Next" w:cs="Calibri"/>
          <w:sz w:val="22"/>
          <w:szCs w:val="22"/>
          <w:lang w:eastAsia="fr-FR"/>
        </w:rPr>
        <w:t xml:space="preserve">(HEPN), the </w:t>
      </w:r>
      <w:r w:rsidRPr="00FD7E92">
        <w:rPr>
          <w:rFonts w:ascii="Avenir Next" w:eastAsia="Times New Roman" w:hAnsi="Avenir Next" w:cs="Calibri"/>
          <w:i/>
          <w:iCs/>
          <w:sz w:val="22"/>
          <w:szCs w:val="22"/>
          <w:lang w:eastAsia="fr-FR"/>
        </w:rPr>
        <w:t xml:space="preserve">Institut </w:t>
      </w:r>
      <w:proofErr w:type="spellStart"/>
      <w:r w:rsidRPr="00FD7E92">
        <w:rPr>
          <w:rFonts w:ascii="Avenir Next" w:eastAsia="Times New Roman" w:hAnsi="Avenir Next" w:cs="Calibri"/>
          <w:i/>
          <w:iCs/>
          <w:sz w:val="22"/>
          <w:szCs w:val="22"/>
          <w:lang w:eastAsia="fr-FR"/>
        </w:rPr>
        <w:t>supérieur</w:t>
      </w:r>
      <w:proofErr w:type="spellEnd"/>
      <w:r w:rsidRPr="00FD7E92">
        <w:rPr>
          <w:rFonts w:ascii="Avenir Next" w:eastAsia="Times New Roman" w:hAnsi="Avenir Next" w:cs="Calibri"/>
          <w:i/>
          <w:iCs/>
          <w:sz w:val="22"/>
          <w:szCs w:val="22"/>
          <w:lang w:eastAsia="fr-FR"/>
        </w:rPr>
        <w:t xml:space="preserve"> industriel agronomique de </w:t>
      </w:r>
      <w:r w:rsidRPr="00FD7E92">
        <w:rPr>
          <w:rFonts w:ascii="Avenir Next" w:eastAsia="Times New Roman" w:hAnsi="Avenir Next" w:cs="Calibri"/>
          <w:i/>
          <w:iCs/>
          <w:sz w:val="22"/>
          <w:szCs w:val="22"/>
          <w:lang w:eastAsia="fr-FR"/>
        </w:rPr>
        <w:lastRenderedPageBreak/>
        <w:t xml:space="preserve">Gembloux </w:t>
      </w:r>
      <w:r w:rsidRPr="00FD7E92">
        <w:rPr>
          <w:rFonts w:ascii="Avenir Next" w:eastAsia="Times New Roman" w:hAnsi="Avenir Next" w:cs="Calibri"/>
          <w:sz w:val="22"/>
          <w:szCs w:val="22"/>
          <w:lang w:eastAsia="fr-FR"/>
        </w:rPr>
        <w:t>(</w:t>
      </w:r>
      <w:proofErr w:type="spellStart"/>
      <w:r w:rsidRPr="00FD7E92">
        <w:rPr>
          <w:rFonts w:ascii="Avenir Next" w:eastAsia="Times New Roman" w:hAnsi="Avenir Next" w:cs="Calibri"/>
          <w:sz w:val="22"/>
          <w:szCs w:val="22"/>
          <w:lang w:eastAsia="fr-FR"/>
        </w:rPr>
        <w:t>ISIa</w:t>
      </w:r>
      <w:proofErr w:type="spellEnd"/>
      <w:r w:rsidRPr="00FD7E92">
        <w:rPr>
          <w:rFonts w:ascii="Avenir Next" w:eastAsia="Times New Roman" w:hAnsi="Avenir Next" w:cs="Calibri"/>
          <w:sz w:val="22"/>
          <w:szCs w:val="22"/>
          <w:lang w:eastAsia="fr-FR"/>
        </w:rPr>
        <w:t xml:space="preserve">-Gembloux, </w:t>
      </w:r>
      <w:proofErr w:type="spellStart"/>
      <w:r w:rsidRPr="00FD7E92">
        <w:rPr>
          <w:rFonts w:ascii="Avenir Next" w:eastAsia="Times New Roman" w:hAnsi="Avenir Next" w:cs="Calibri"/>
          <w:sz w:val="22"/>
          <w:szCs w:val="22"/>
          <w:lang w:eastAsia="fr-FR"/>
        </w:rPr>
        <w:t>HECh</w:t>
      </w:r>
      <w:proofErr w:type="spellEnd"/>
      <w:r w:rsidRPr="00FD7E92">
        <w:rPr>
          <w:rFonts w:ascii="Avenir Next" w:eastAsia="Times New Roman" w:hAnsi="Avenir Next" w:cs="Calibri"/>
          <w:sz w:val="22"/>
          <w:szCs w:val="22"/>
          <w:lang w:eastAsia="fr-FR"/>
        </w:rPr>
        <w:t xml:space="preserve">), the </w:t>
      </w:r>
      <w:r w:rsidRPr="00FD7E92">
        <w:rPr>
          <w:rFonts w:ascii="Avenir Next" w:eastAsia="Times New Roman" w:hAnsi="Avenir Next" w:cs="Calibri"/>
          <w:i/>
          <w:iCs/>
          <w:sz w:val="22"/>
          <w:szCs w:val="22"/>
          <w:lang w:eastAsia="fr-FR"/>
        </w:rPr>
        <w:t xml:space="preserve">Institut </w:t>
      </w:r>
      <w:proofErr w:type="spellStart"/>
      <w:r w:rsidRPr="00FD7E92">
        <w:rPr>
          <w:rFonts w:ascii="Avenir Next" w:eastAsia="Times New Roman" w:hAnsi="Avenir Next" w:cs="Calibri"/>
          <w:i/>
          <w:iCs/>
          <w:sz w:val="22"/>
          <w:szCs w:val="22"/>
          <w:lang w:eastAsia="fr-FR"/>
        </w:rPr>
        <w:t>supérieur</w:t>
      </w:r>
      <w:proofErr w:type="spellEnd"/>
      <w:r w:rsidRPr="00FD7E92">
        <w:rPr>
          <w:rFonts w:ascii="Avenir Next" w:eastAsia="Times New Roman" w:hAnsi="Avenir Next" w:cs="Calibri"/>
          <w:i/>
          <w:iCs/>
          <w:sz w:val="22"/>
          <w:szCs w:val="22"/>
          <w:lang w:eastAsia="fr-FR"/>
        </w:rPr>
        <w:t xml:space="preserve"> de musique et de </w:t>
      </w:r>
      <w:proofErr w:type="spellStart"/>
      <w:r w:rsidRPr="00FD7E92">
        <w:rPr>
          <w:rFonts w:ascii="Avenir Next" w:eastAsia="Times New Roman" w:hAnsi="Avenir Next" w:cs="Calibri"/>
          <w:i/>
          <w:iCs/>
          <w:sz w:val="22"/>
          <w:szCs w:val="22"/>
          <w:lang w:eastAsia="fr-FR"/>
        </w:rPr>
        <w:t>pédagogie</w:t>
      </w:r>
      <w:proofErr w:type="spellEnd"/>
      <w:r w:rsidRPr="00FD7E92">
        <w:rPr>
          <w:rFonts w:ascii="Avenir Next" w:eastAsia="Times New Roman" w:hAnsi="Avenir Next" w:cs="Calibri"/>
          <w:i/>
          <w:iCs/>
          <w:sz w:val="22"/>
          <w:szCs w:val="22"/>
          <w:lang w:eastAsia="fr-FR"/>
        </w:rPr>
        <w:t xml:space="preserve"> </w:t>
      </w:r>
      <w:r w:rsidRPr="00FD7E92">
        <w:rPr>
          <w:rFonts w:ascii="Avenir Next" w:eastAsia="Times New Roman" w:hAnsi="Avenir Next" w:cs="Calibri"/>
          <w:sz w:val="22"/>
          <w:szCs w:val="22"/>
          <w:lang w:eastAsia="fr-FR"/>
        </w:rPr>
        <w:t xml:space="preserve">(IMEP), the </w:t>
      </w:r>
      <w:r w:rsidRPr="00FD7E92">
        <w:rPr>
          <w:rFonts w:ascii="Avenir Next" w:eastAsia="Times New Roman" w:hAnsi="Avenir Next" w:cs="Calibri"/>
          <w:i/>
          <w:iCs/>
          <w:sz w:val="22"/>
          <w:szCs w:val="22"/>
          <w:lang w:eastAsia="fr-FR"/>
        </w:rPr>
        <w:t>Centre d’</w:t>
      </w:r>
      <w:proofErr w:type="spellStart"/>
      <w:r w:rsidRPr="00FD7E92">
        <w:rPr>
          <w:rFonts w:ascii="Avenir Next" w:eastAsia="Times New Roman" w:hAnsi="Avenir Next" w:cs="Calibri"/>
          <w:i/>
          <w:iCs/>
          <w:sz w:val="22"/>
          <w:szCs w:val="22"/>
          <w:lang w:eastAsia="fr-FR"/>
        </w:rPr>
        <w:t>études</w:t>
      </w:r>
      <w:proofErr w:type="spellEnd"/>
      <w:r w:rsidRPr="00FD7E92">
        <w:rPr>
          <w:rFonts w:ascii="Avenir Next" w:eastAsia="Times New Roman" w:hAnsi="Avenir Next" w:cs="Calibri"/>
          <w:i/>
          <w:iCs/>
          <w:sz w:val="22"/>
          <w:szCs w:val="22"/>
          <w:lang w:eastAsia="fr-FR"/>
        </w:rPr>
        <w:t xml:space="preserve"> </w:t>
      </w:r>
      <w:proofErr w:type="spellStart"/>
      <w:r w:rsidRPr="00FD7E92">
        <w:rPr>
          <w:rFonts w:ascii="Avenir Next" w:eastAsia="Times New Roman" w:hAnsi="Avenir Next" w:cs="Calibri"/>
          <w:i/>
          <w:iCs/>
          <w:sz w:val="22"/>
          <w:szCs w:val="22"/>
          <w:lang w:eastAsia="fr-FR"/>
        </w:rPr>
        <w:t>supérieures</w:t>
      </w:r>
      <w:proofErr w:type="spellEnd"/>
      <w:r w:rsidRPr="00FD7E92">
        <w:rPr>
          <w:rFonts w:ascii="Avenir Next" w:eastAsia="Times New Roman" w:hAnsi="Avenir Next" w:cs="Calibri"/>
          <w:i/>
          <w:iCs/>
          <w:sz w:val="22"/>
          <w:szCs w:val="22"/>
          <w:lang w:eastAsia="fr-FR"/>
        </w:rPr>
        <w:t xml:space="preserve"> d’</w:t>
      </w:r>
      <w:proofErr w:type="spellStart"/>
      <w:r w:rsidRPr="00FD7E92">
        <w:rPr>
          <w:rFonts w:ascii="Avenir Next" w:eastAsia="Times New Roman" w:hAnsi="Avenir Next" w:cs="Calibri"/>
          <w:i/>
          <w:iCs/>
          <w:sz w:val="22"/>
          <w:szCs w:val="22"/>
          <w:lang w:eastAsia="fr-FR"/>
        </w:rPr>
        <w:t>optométrie</w:t>
      </w:r>
      <w:proofErr w:type="spellEnd"/>
      <w:r w:rsidRPr="00FD7E92">
        <w:rPr>
          <w:rFonts w:ascii="Avenir Next" w:eastAsia="Times New Roman" w:hAnsi="Avenir Next" w:cs="Calibri"/>
          <w:i/>
          <w:iCs/>
          <w:sz w:val="22"/>
          <w:szCs w:val="22"/>
          <w:lang w:eastAsia="fr-FR"/>
        </w:rPr>
        <w:t xml:space="preserve"> </w:t>
      </w:r>
      <w:proofErr w:type="spellStart"/>
      <w:r w:rsidRPr="00FD7E92">
        <w:rPr>
          <w:rFonts w:ascii="Avenir Next" w:eastAsia="Times New Roman" w:hAnsi="Avenir Next" w:cs="Calibri"/>
          <w:i/>
          <w:iCs/>
          <w:sz w:val="22"/>
          <w:szCs w:val="22"/>
          <w:lang w:eastAsia="fr-FR"/>
        </w:rPr>
        <w:t>appliquée</w:t>
      </w:r>
      <w:proofErr w:type="spellEnd"/>
      <w:r w:rsidRPr="00FD7E92">
        <w:rPr>
          <w:rFonts w:ascii="Avenir Next" w:eastAsia="Times New Roman" w:hAnsi="Avenir Next" w:cs="Calibri"/>
          <w:i/>
          <w:iCs/>
          <w:sz w:val="22"/>
          <w:szCs w:val="22"/>
          <w:lang w:eastAsia="fr-FR"/>
        </w:rPr>
        <w:t xml:space="preserve"> </w:t>
      </w:r>
      <w:r w:rsidRPr="00FD7E92">
        <w:rPr>
          <w:rFonts w:ascii="Avenir Next" w:eastAsia="Times New Roman" w:hAnsi="Avenir Next" w:cs="Calibri"/>
          <w:sz w:val="22"/>
          <w:szCs w:val="22"/>
          <w:lang w:eastAsia="fr-FR"/>
        </w:rPr>
        <w:t xml:space="preserve">(CESOA), the </w:t>
      </w:r>
      <w:proofErr w:type="spellStart"/>
      <w:r w:rsidRPr="00FD7E92">
        <w:rPr>
          <w:rFonts w:ascii="Avenir Next" w:eastAsia="Times New Roman" w:hAnsi="Avenir Next" w:cs="Calibri"/>
          <w:i/>
          <w:iCs/>
          <w:sz w:val="22"/>
          <w:szCs w:val="22"/>
          <w:lang w:eastAsia="fr-FR"/>
        </w:rPr>
        <w:t>Ecole</w:t>
      </w:r>
      <w:proofErr w:type="spellEnd"/>
      <w:r w:rsidRPr="00FD7E92">
        <w:rPr>
          <w:rFonts w:ascii="Avenir Next" w:eastAsia="Times New Roman" w:hAnsi="Avenir Next" w:cs="Calibri"/>
          <w:i/>
          <w:iCs/>
          <w:sz w:val="22"/>
          <w:szCs w:val="22"/>
          <w:lang w:eastAsia="fr-FR"/>
        </w:rPr>
        <w:t xml:space="preserve"> industrielle de la Ville de Namur </w:t>
      </w:r>
      <w:r w:rsidRPr="00FD7E92">
        <w:rPr>
          <w:rFonts w:ascii="Avenir Next" w:eastAsia="Times New Roman" w:hAnsi="Avenir Next" w:cs="Calibri"/>
          <w:sz w:val="22"/>
          <w:szCs w:val="22"/>
          <w:lang w:eastAsia="fr-FR"/>
        </w:rPr>
        <w:t xml:space="preserve">(EICVN), the </w:t>
      </w:r>
      <w:proofErr w:type="spellStart"/>
      <w:r w:rsidRPr="00FD7E92">
        <w:rPr>
          <w:rFonts w:ascii="Avenir Next" w:eastAsia="Times New Roman" w:hAnsi="Avenir Next" w:cs="Calibri"/>
          <w:i/>
          <w:iCs/>
          <w:sz w:val="22"/>
          <w:szCs w:val="22"/>
          <w:lang w:eastAsia="fr-FR"/>
        </w:rPr>
        <w:t>Ecole</w:t>
      </w:r>
      <w:proofErr w:type="spellEnd"/>
      <w:r w:rsidRPr="00FD7E92">
        <w:rPr>
          <w:rFonts w:ascii="Avenir Next" w:eastAsia="Times New Roman" w:hAnsi="Avenir Next" w:cs="Calibri"/>
          <w:i/>
          <w:iCs/>
          <w:sz w:val="22"/>
          <w:szCs w:val="22"/>
          <w:lang w:eastAsia="fr-FR"/>
        </w:rPr>
        <w:t xml:space="preserve"> </w:t>
      </w:r>
      <w:proofErr w:type="spellStart"/>
      <w:r w:rsidRPr="00FD7E92">
        <w:rPr>
          <w:rFonts w:ascii="Avenir Next" w:eastAsia="Times New Roman" w:hAnsi="Avenir Next" w:cs="Calibri"/>
          <w:i/>
          <w:iCs/>
          <w:sz w:val="22"/>
          <w:szCs w:val="22"/>
          <w:lang w:eastAsia="fr-FR"/>
        </w:rPr>
        <w:t>supérieure</w:t>
      </w:r>
      <w:proofErr w:type="spellEnd"/>
      <w:r w:rsidRPr="00FD7E92">
        <w:rPr>
          <w:rFonts w:ascii="Avenir Next" w:eastAsia="Times New Roman" w:hAnsi="Avenir Next" w:cs="Calibri"/>
          <w:i/>
          <w:iCs/>
          <w:sz w:val="22"/>
          <w:szCs w:val="22"/>
          <w:lang w:eastAsia="fr-FR"/>
        </w:rPr>
        <w:t xml:space="preserve"> des affaires </w:t>
      </w:r>
      <w:r w:rsidRPr="00FD7E92">
        <w:rPr>
          <w:rFonts w:ascii="Avenir Next" w:eastAsia="Times New Roman" w:hAnsi="Avenir Next" w:cs="Calibri"/>
          <w:sz w:val="22"/>
          <w:szCs w:val="22"/>
          <w:lang w:eastAsia="fr-FR"/>
        </w:rPr>
        <w:t xml:space="preserve">(ESA), the </w:t>
      </w:r>
      <w:r w:rsidRPr="00FD7E92">
        <w:rPr>
          <w:rFonts w:ascii="Avenir Next" w:eastAsia="Times New Roman" w:hAnsi="Avenir Next" w:cs="Calibri"/>
          <w:i/>
          <w:iCs/>
          <w:sz w:val="22"/>
          <w:szCs w:val="22"/>
          <w:lang w:eastAsia="fr-FR"/>
        </w:rPr>
        <w:t xml:space="preserve">Institut d’enseignement de promotion sociale de la </w:t>
      </w:r>
      <w:proofErr w:type="spellStart"/>
      <w:r w:rsidRPr="00FD7E92">
        <w:rPr>
          <w:rFonts w:ascii="Avenir Next" w:eastAsia="Times New Roman" w:hAnsi="Avenir Next" w:cs="Calibri"/>
          <w:i/>
          <w:iCs/>
          <w:sz w:val="22"/>
          <w:szCs w:val="22"/>
          <w:lang w:eastAsia="fr-FR"/>
        </w:rPr>
        <w:t>Communaute</w:t>
      </w:r>
      <w:proofErr w:type="spellEnd"/>
      <w:r w:rsidRPr="00FD7E92">
        <w:rPr>
          <w:rFonts w:ascii="Avenir Next" w:eastAsia="Times New Roman" w:hAnsi="Avenir Next" w:cs="Calibri"/>
          <w:i/>
          <w:iCs/>
          <w:sz w:val="22"/>
          <w:szCs w:val="22"/>
          <w:lang w:eastAsia="fr-FR"/>
        </w:rPr>
        <w:t xml:space="preserve">́ </w:t>
      </w:r>
      <w:proofErr w:type="spellStart"/>
      <w:r w:rsidRPr="00FD7E92">
        <w:rPr>
          <w:rFonts w:ascii="Avenir Next" w:eastAsia="Times New Roman" w:hAnsi="Avenir Next" w:cs="Calibri"/>
          <w:i/>
          <w:iCs/>
          <w:sz w:val="22"/>
          <w:szCs w:val="22"/>
          <w:lang w:eastAsia="fr-FR"/>
        </w:rPr>
        <w:t>française</w:t>
      </w:r>
      <w:proofErr w:type="spellEnd"/>
      <w:r w:rsidRPr="00FD7E92">
        <w:rPr>
          <w:rFonts w:ascii="Avenir Next" w:eastAsia="Times New Roman" w:hAnsi="Avenir Next" w:cs="Calibri"/>
          <w:i/>
          <w:iCs/>
          <w:sz w:val="22"/>
          <w:szCs w:val="22"/>
          <w:lang w:eastAsia="fr-FR"/>
        </w:rPr>
        <w:t xml:space="preserve"> </w:t>
      </w:r>
      <w:r w:rsidRPr="00FD7E92">
        <w:rPr>
          <w:rFonts w:ascii="Avenir Next" w:eastAsia="Times New Roman" w:hAnsi="Avenir Next" w:cs="Calibri"/>
          <w:sz w:val="22"/>
          <w:szCs w:val="22"/>
          <w:lang w:eastAsia="fr-FR"/>
        </w:rPr>
        <w:t xml:space="preserve">(IEPSCF-Cadets), the </w:t>
      </w:r>
      <w:r w:rsidRPr="00FD7E92">
        <w:rPr>
          <w:rFonts w:ascii="Avenir Next" w:eastAsia="Times New Roman" w:hAnsi="Avenir Next" w:cs="Calibri"/>
          <w:i/>
          <w:iCs/>
          <w:sz w:val="22"/>
          <w:szCs w:val="22"/>
          <w:lang w:eastAsia="fr-FR"/>
        </w:rPr>
        <w:t xml:space="preserve">Institut libre de formation permanente de Namur </w:t>
      </w:r>
      <w:r w:rsidRPr="00FD7E92">
        <w:rPr>
          <w:rFonts w:ascii="Avenir Next" w:eastAsia="Times New Roman" w:hAnsi="Avenir Next" w:cs="Calibri"/>
          <w:sz w:val="22"/>
          <w:szCs w:val="22"/>
          <w:lang w:eastAsia="fr-FR"/>
        </w:rPr>
        <w:t>(</w:t>
      </w:r>
      <w:proofErr w:type="spellStart"/>
      <w:r w:rsidRPr="00FD7E92">
        <w:rPr>
          <w:rFonts w:ascii="Avenir Next" w:eastAsia="Times New Roman" w:hAnsi="Avenir Next" w:cs="Calibri"/>
          <w:sz w:val="22"/>
          <w:szCs w:val="22"/>
          <w:lang w:eastAsia="fr-FR"/>
        </w:rPr>
        <w:t>ILFoP</w:t>
      </w:r>
      <w:proofErr w:type="spellEnd"/>
      <w:r w:rsidRPr="00FD7E92">
        <w:rPr>
          <w:rFonts w:ascii="Avenir Next" w:eastAsia="Times New Roman" w:hAnsi="Avenir Next" w:cs="Calibri"/>
          <w:sz w:val="22"/>
          <w:szCs w:val="22"/>
          <w:lang w:eastAsia="fr-FR"/>
        </w:rPr>
        <w:t xml:space="preserve">), the </w:t>
      </w:r>
      <w:r w:rsidRPr="00FD7E92">
        <w:rPr>
          <w:rFonts w:ascii="Avenir Next" w:eastAsia="Times New Roman" w:hAnsi="Avenir Next" w:cs="Calibri"/>
          <w:i/>
          <w:iCs/>
          <w:sz w:val="22"/>
          <w:szCs w:val="22"/>
          <w:lang w:eastAsia="fr-FR"/>
        </w:rPr>
        <w:t xml:space="preserve">Institut provincial de promotion sociale </w:t>
      </w:r>
      <w:r w:rsidRPr="00FD7E92">
        <w:rPr>
          <w:rFonts w:ascii="Avenir Next" w:eastAsia="Times New Roman" w:hAnsi="Avenir Next" w:cs="Calibri"/>
          <w:sz w:val="22"/>
          <w:szCs w:val="22"/>
          <w:lang w:eastAsia="fr-FR"/>
        </w:rPr>
        <w:t xml:space="preserve">(IPFS) and the </w:t>
      </w:r>
      <w:r w:rsidRPr="00FD7E92">
        <w:rPr>
          <w:rFonts w:ascii="Avenir Next" w:eastAsia="Times New Roman" w:hAnsi="Avenir Next" w:cs="Calibri"/>
          <w:i/>
          <w:iCs/>
          <w:sz w:val="22"/>
          <w:szCs w:val="22"/>
          <w:lang w:eastAsia="fr-FR"/>
        </w:rPr>
        <w:t xml:space="preserve">Institut technique de promotion sociale </w:t>
      </w:r>
      <w:r w:rsidRPr="00FD7E92">
        <w:rPr>
          <w:rFonts w:ascii="Avenir Next" w:eastAsia="Times New Roman" w:hAnsi="Avenir Next" w:cs="Calibri"/>
          <w:sz w:val="22"/>
          <w:szCs w:val="22"/>
          <w:lang w:eastAsia="fr-FR"/>
        </w:rPr>
        <w:t xml:space="preserve">(ITN). </w:t>
      </w:r>
    </w:p>
    <w:p w14:paraId="00847F79"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position w:val="8"/>
          <w:sz w:val="22"/>
          <w:szCs w:val="22"/>
          <w:lang w:val="en-US" w:eastAsia="fr-FR"/>
        </w:rPr>
        <w:t xml:space="preserve">2 </w:t>
      </w:r>
      <w:r w:rsidRPr="00FD7E92">
        <w:rPr>
          <w:rFonts w:ascii="Avenir Next" w:eastAsia="Times New Roman" w:hAnsi="Avenir Next" w:cs="Calibri"/>
          <w:sz w:val="22"/>
          <w:szCs w:val="22"/>
          <w:lang w:val="en-US" w:eastAsia="fr-FR"/>
        </w:rPr>
        <w:t xml:space="preserve">A « period » is equivalent to a 50-minutes class. </w:t>
      </w:r>
    </w:p>
    <w:p w14:paraId="5B20C47F" w14:textId="3C2CC1FD" w:rsidR="00F838CE" w:rsidRPr="00FD7E92" w:rsidRDefault="00F838CE" w:rsidP="00F838CE">
      <w:pPr>
        <w:spacing w:before="100" w:beforeAutospacing="1" w:after="100" w:afterAutospacing="1"/>
        <w:jc w:val="both"/>
        <w:rPr>
          <w:rFonts w:ascii="Avenir Next" w:eastAsia="Times New Roman" w:hAnsi="Avenir Next" w:cs="Calibri"/>
          <w:sz w:val="22"/>
          <w:szCs w:val="22"/>
          <w:lang w:val="en-US" w:eastAsia="fr-FR"/>
        </w:rPr>
      </w:pPr>
      <w:r w:rsidRPr="00FD7E92">
        <w:rPr>
          <w:rFonts w:ascii="Avenir Next" w:eastAsia="Times New Roman" w:hAnsi="Avenir Next" w:cs="Calibri"/>
          <w:sz w:val="22"/>
          <w:szCs w:val="22"/>
          <w:lang w:val="en-US" w:eastAsia="fr-FR"/>
        </w:rPr>
        <w:t xml:space="preserve">These English classes are exclusively reserved for native French-speaking students and those who can prove a C2 level in French. </w:t>
      </w:r>
    </w:p>
    <w:p w14:paraId="1C1ACF98" w14:textId="44B4A38F" w:rsidR="00F838CE" w:rsidRPr="00FD7E92" w:rsidRDefault="00F838CE" w:rsidP="00FD7E92">
      <w:pPr>
        <w:jc w:val="both"/>
        <w:rPr>
          <w:rFonts w:ascii="Avenir Next" w:eastAsia="Times New Roman" w:hAnsi="Avenir Next" w:cs="Times New Roman"/>
          <w:sz w:val="22"/>
          <w:szCs w:val="22"/>
          <w:lang w:eastAsia="fr-FR"/>
        </w:rPr>
      </w:pPr>
      <w:r w:rsidRPr="00FD7E92">
        <w:rPr>
          <w:rFonts w:ascii="Avenir Next" w:eastAsia="Times New Roman" w:hAnsi="Avenir Next" w:cs="Times New Roman"/>
          <w:sz w:val="22"/>
          <w:szCs w:val="22"/>
          <w:lang w:eastAsia="fr-FR"/>
        </w:rPr>
        <w:fldChar w:fldCharType="begin"/>
      </w:r>
      <w:r w:rsidRPr="00FD7E92">
        <w:rPr>
          <w:rFonts w:ascii="Avenir Next" w:eastAsia="Times New Roman" w:hAnsi="Avenir Next" w:cs="Times New Roman"/>
          <w:sz w:val="22"/>
          <w:szCs w:val="22"/>
          <w:lang w:eastAsia="fr-FR"/>
        </w:rPr>
        <w:instrText xml:space="preserve"> INCLUDEPICTURE "/var/folders/fz/fj2pl5ks0t74700rf5br84y40000gn/T/com.microsoft.Word/WebArchiveCopyPasteTempFiles/page1image1276602352" \* MERGEFORMATINET </w:instrText>
      </w:r>
      <w:r w:rsidRPr="00FD7E92">
        <w:rPr>
          <w:rFonts w:ascii="Avenir Next" w:eastAsia="Times New Roman" w:hAnsi="Avenir Next" w:cs="Times New Roman"/>
          <w:sz w:val="22"/>
          <w:szCs w:val="22"/>
          <w:lang w:eastAsia="fr-FR"/>
        </w:rPr>
        <w:fldChar w:fldCharType="separate"/>
      </w:r>
      <w:r w:rsidRPr="00FD7E92">
        <w:rPr>
          <w:rFonts w:ascii="Avenir Next" w:eastAsia="Times New Roman" w:hAnsi="Avenir Next" w:cs="Times New Roman"/>
          <w:noProof/>
          <w:sz w:val="22"/>
          <w:szCs w:val="22"/>
          <w:lang w:eastAsia="fr-FR"/>
        </w:rPr>
        <w:drawing>
          <wp:inline distT="0" distB="0" distL="0" distR="0" wp14:anchorId="2D45E0EB" wp14:editId="6CD263F2">
            <wp:extent cx="1828800" cy="10160"/>
            <wp:effectExtent l="0" t="0" r="0" b="2540"/>
            <wp:docPr id="10" name="Image 10" descr="page1image127660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2766023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0160"/>
                    </a:xfrm>
                    <a:prstGeom prst="rect">
                      <a:avLst/>
                    </a:prstGeom>
                    <a:noFill/>
                    <a:ln>
                      <a:noFill/>
                    </a:ln>
                  </pic:spPr>
                </pic:pic>
              </a:graphicData>
            </a:graphic>
          </wp:inline>
        </w:drawing>
      </w:r>
      <w:r w:rsidRPr="00FD7E92">
        <w:rPr>
          <w:rFonts w:ascii="Avenir Next" w:eastAsia="Times New Roman" w:hAnsi="Avenir Next" w:cs="Times New Roman"/>
          <w:sz w:val="22"/>
          <w:szCs w:val="22"/>
          <w:lang w:eastAsia="fr-FR"/>
        </w:rPr>
        <w:fldChar w:fldCharType="end"/>
      </w:r>
    </w:p>
    <w:p w14:paraId="131F189B"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b/>
          <w:bCs/>
          <w:i/>
          <w:iCs/>
          <w:sz w:val="22"/>
          <w:szCs w:val="22"/>
          <w:lang w:val="en-US" w:eastAsia="fr-FR"/>
        </w:rPr>
        <w:t xml:space="preserve">Cultural visits </w:t>
      </w:r>
    </w:p>
    <w:p w14:paraId="2AFF9BF8"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Various cultural activities also allow participants to discover the region and city of Namur and the city of Brussels. The activities also allow students to get to know each other and Belgian students. 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is available on the website </w:t>
      </w:r>
      <w:r w:rsidRPr="00FD7E92">
        <w:rPr>
          <w:rFonts w:ascii="Avenir Next" w:eastAsia="Times New Roman" w:hAnsi="Avenir Next" w:cs="Calibri"/>
          <w:color w:val="0000FF"/>
          <w:sz w:val="22"/>
          <w:szCs w:val="22"/>
          <w:lang w:val="en-US" w:eastAsia="fr-FR"/>
        </w:rPr>
        <w:t>www.poledenamur.be</w:t>
      </w:r>
      <w:r w:rsidRPr="00FD7E92">
        <w:rPr>
          <w:rFonts w:ascii="Avenir Next" w:eastAsia="Times New Roman" w:hAnsi="Avenir Next" w:cs="Calibri"/>
          <w:sz w:val="22"/>
          <w:szCs w:val="22"/>
          <w:lang w:val="en-US" w:eastAsia="fr-FR"/>
        </w:rPr>
        <w:t xml:space="preserve">. </w:t>
      </w:r>
    </w:p>
    <w:p w14:paraId="2B0F52A2"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b/>
          <w:bCs/>
          <w:i/>
          <w:iCs/>
          <w:sz w:val="22"/>
          <w:szCs w:val="22"/>
          <w:lang w:val="en-US" w:eastAsia="fr-FR"/>
        </w:rPr>
        <w:t xml:space="preserve">Dates </w:t>
      </w:r>
    </w:p>
    <w:p w14:paraId="05E1ED04" w14:textId="05EAD4E3" w:rsidR="00F838CE" w:rsidRPr="00FD7E92" w:rsidRDefault="00F838CE" w:rsidP="3C884909">
      <w:pPr>
        <w:spacing w:before="100" w:beforeAutospacing="1" w:after="100" w:afterAutospacing="1"/>
        <w:jc w:val="both"/>
        <w:rPr>
          <w:rFonts w:ascii="Avenir Next" w:eastAsia="Times New Roman" w:hAnsi="Avenir Next" w:cs="Calibri"/>
          <w:sz w:val="22"/>
          <w:szCs w:val="22"/>
          <w:lang w:val="en-US" w:eastAsia="fr-FR"/>
        </w:rPr>
      </w:pPr>
      <w:r w:rsidRPr="00FD7E92">
        <w:rPr>
          <w:rFonts w:ascii="Avenir Next" w:eastAsia="Times New Roman" w:hAnsi="Avenir Next" w:cs="Calibri"/>
          <w:sz w:val="22"/>
          <w:szCs w:val="22"/>
          <w:lang w:val="en-US" w:eastAsia="fr-FR"/>
        </w:rPr>
        <w:t xml:space="preserve">The « Integration Weeks » begin on Monday, </w:t>
      </w:r>
      <w:r w:rsidR="14A5B100" w:rsidRPr="00FD7E92">
        <w:rPr>
          <w:rFonts w:ascii="Avenir Next" w:eastAsia="Times New Roman" w:hAnsi="Avenir Next" w:cs="Calibri"/>
          <w:sz w:val="22"/>
          <w:szCs w:val="22"/>
          <w:lang w:val="en-US" w:eastAsia="fr-FR"/>
        </w:rPr>
        <w:t>September</w:t>
      </w:r>
      <w:r w:rsidRPr="00FD7E92">
        <w:rPr>
          <w:rFonts w:ascii="Avenir Next" w:eastAsia="Times New Roman" w:hAnsi="Avenir Next" w:cs="Calibri"/>
          <w:sz w:val="22"/>
          <w:szCs w:val="22"/>
          <w:lang w:val="en-US" w:eastAsia="fr-FR"/>
        </w:rPr>
        <w:t xml:space="preserve"> </w:t>
      </w:r>
      <w:r w:rsidR="52A4E798" w:rsidRPr="00FD7E92">
        <w:rPr>
          <w:rFonts w:ascii="Avenir Next" w:eastAsia="Times New Roman" w:hAnsi="Avenir Next" w:cs="Calibri"/>
          <w:sz w:val="22"/>
          <w:szCs w:val="22"/>
          <w:lang w:val="en-US" w:eastAsia="fr-FR"/>
        </w:rPr>
        <w:t>0</w:t>
      </w:r>
      <w:r w:rsidR="770934F8" w:rsidRPr="00FD7E92">
        <w:rPr>
          <w:rFonts w:ascii="Avenir Next" w:eastAsia="Times New Roman" w:hAnsi="Avenir Next" w:cs="Calibri"/>
          <w:sz w:val="22"/>
          <w:szCs w:val="22"/>
          <w:lang w:val="en-US" w:eastAsia="fr-FR"/>
        </w:rPr>
        <w:t>2</w:t>
      </w:r>
      <w:r w:rsidRPr="00FD7E92">
        <w:rPr>
          <w:rFonts w:ascii="Avenir Next" w:eastAsia="Times New Roman" w:hAnsi="Avenir Next" w:cs="Calibri"/>
          <w:sz w:val="22"/>
          <w:szCs w:val="22"/>
          <w:lang w:val="en-US" w:eastAsia="fr-FR"/>
        </w:rPr>
        <w:t xml:space="preserve">, </w:t>
      </w:r>
      <w:proofErr w:type="gramStart"/>
      <w:r w:rsidRPr="00FD7E92">
        <w:rPr>
          <w:rFonts w:ascii="Avenir Next" w:eastAsia="Times New Roman" w:hAnsi="Avenir Next" w:cs="Calibri"/>
          <w:sz w:val="22"/>
          <w:szCs w:val="22"/>
          <w:lang w:val="en-US" w:eastAsia="fr-FR"/>
        </w:rPr>
        <w:t>202</w:t>
      </w:r>
      <w:r w:rsidR="487E1537" w:rsidRPr="00FD7E92">
        <w:rPr>
          <w:rFonts w:ascii="Avenir Next" w:eastAsia="Times New Roman" w:hAnsi="Avenir Next" w:cs="Calibri"/>
          <w:sz w:val="22"/>
          <w:szCs w:val="22"/>
          <w:lang w:val="en-US" w:eastAsia="fr-FR"/>
        </w:rPr>
        <w:t>4</w:t>
      </w:r>
      <w:proofErr w:type="gramEnd"/>
      <w:r w:rsidR="487E1537" w:rsidRPr="00FD7E92">
        <w:rPr>
          <w:rFonts w:ascii="Avenir Next" w:eastAsia="Times New Roman" w:hAnsi="Avenir Next" w:cs="Calibri"/>
          <w:sz w:val="22"/>
          <w:szCs w:val="22"/>
          <w:lang w:val="en-US" w:eastAsia="fr-FR"/>
        </w:rPr>
        <w:t xml:space="preserve"> </w:t>
      </w:r>
      <w:r w:rsidRPr="00FD7E92">
        <w:rPr>
          <w:rFonts w:ascii="Avenir Next" w:eastAsia="Times New Roman" w:hAnsi="Avenir Next" w:cs="Calibri"/>
          <w:sz w:val="22"/>
          <w:szCs w:val="22"/>
          <w:lang w:val="en-US" w:eastAsia="fr-FR"/>
        </w:rPr>
        <w:t xml:space="preserve">and ends on Friday, September </w:t>
      </w:r>
      <w:r w:rsidR="7A4BE94E" w:rsidRPr="00FD7E92">
        <w:rPr>
          <w:rFonts w:ascii="Avenir Next" w:eastAsia="Times New Roman" w:hAnsi="Avenir Next" w:cs="Calibri"/>
          <w:sz w:val="22"/>
          <w:szCs w:val="22"/>
          <w:lang w:val="en-US" w:eastAsia="fr-FR"/>
        </w:rPr>
        <w:t>13</w:t>
      </w:r>
      <w:r w:rsidRPr="00FD7E92">
        <w:rPr>
          <w:rFonts w:ascii="Avenir Next" w:eastAsia="Times New Roman" w:hAnsi="Avenir Next" w:cs="Calibri"/>
          <w:sz w:val="22"/>
          <w:szCs w:val="22"/>
          <w:lang w:val="en-US" w:eastAsia="fr-FR"/>
        </w:rPr>
        <w:t>, 202</w:t>
      </w:r>
      <w:r w:rsidR="69B9662E" w:rsidRPr="00FD7E92">
        <w:rPr>
          <w:rFonts w:ascii="Avenir Next" w:eastAsia="Times New Roman" w:hAnsi="Avenir Next" w:cs="Calibri"/>
          <w:sz w:val="22"/>
          <w:szCs w:val="22"/>
          <w:lang w:val="en-US" w:eastAsia="fr-FR"/>
        </w:rPr>
        <w:t>4</w:t>
      </w:r>
      <w:r w:rsidRPr="00FD7E92">
        <w:rPr>
          <w:rFonts w:ascii="Avenir Next" w:eastAsia="Times New Roman" w:hAnsi="Avenir Next" w:cs="Calibri"/>
          <w:sz w:val="22"/>
          <w:szCs w:val="22"/>
          <w:lang w:val="en-US" w:eastAsia="fr-FR"/>
        </w:rPr>
        <w:t xml:space="preserve">. The final agenda will be made available to participants during the introduction session, on </w:t>
      </w:r>
      <w:r w:rsidR="54D54AB5" w:rsidRPr="00FD7E92">
        <w:rPr>
          <w:rFonts w:ascii="Avenir Next" w:eastAsia="Times New Roman" w:hAnsi="Avenir Next" w:cs="Calibri"/>
          <w:sz w:val="22"/>
          <w:szCs w:val="22"/>
          <w:lang w:val="en-US" w:eastAsia="fr-FR"/>
        </w:rPr>
        <w:t>September</w:t>
      </w:r>
      <w:r w:rsidRPr="00FD7E92">
        <w:rPr>
          <w:rFonts w:ascii="Avenir Next" w:eastAsia="Times New Roman" w:hAnsi="Avenir Next" w:cs="Calibri"/>
          <w:sz w:val="22"/>
          <w:szCs w:val="22"/>
          <w:lang w:val="en-US" w:eastAsia="fr-FR"/>
        </w:rPr>
        <w:t xml:space="preserve"> </w:t>
      </w:r>
      <w:r w:rsidR="1C3326B8" w:rsidRPr="00FD7E92">
        <w:rPr>
          <w:rFonts w:ascii="Avenir Next" w:eastAsia="Times New Roman" w:hAnsi="Avenir Next" w:cs="Calibri"/>
          <w:sz w:val="22"/>
          <w:szCs w:val="22"/>
          <w:lang w:val="en-US" w:eastAsia="fr-FR"/>
        </w:rPr>
        <w:t>0</w:t>
      </w:r>
      <w:r w:rsidR="442C2FF3" w:rsidRPr="00FD7E92">
        <w:rPr>
          <w:rFonts w:ascii="Avenir Next" w:eastAsia="Times New Roman" w:hAnsi="Avenir Next" w:cs="Calibri"/>
          <w:sz w:val="22"/>
          <w:szCs w:val="22"/>
          <w:lang w:val="en-US" w:eastAsia="fr-FR"/>
        </w:rPr>
        <w:t xml:space="preserve"> </w:t>
      </w:r>
      <w:r w:rsidRPr="00FD7E92">
        <w:rPr>
          <w:rFonts w:ascii="Avenir Next" w:eastAsia="Times New Roman" w:hAnsi="Avenir Next" w:cs="Calibri"/>
          <w:sz w:val="22"/>
          <w:szCs w:val="22"/>
          <w:lang w:val="en-US" w:eastAsia="fr-FR"/>
        </w:rPr>
        <w:t>2, 202</w:t>
      </w:r>
      <w:r w:rsidR="5CEB9454" w:rsidRPr="00FD7E92">
        <w:rPr>
          <w:rFonts w:ascii="Avenir Next" w:eastAsia="Times New Roman" w:hAnsi="Avenir Next" w:cs="Calibri"/>
          <w:sz w:val="22"/>
          <w:szCs w:val="22"/>
          <w:lang w:val="en-US" w:eastAsia="fr-FR"/>
        </w:rPr>
        <w:t>4</w:t>
      </w:r>
      <w:r w:rsidRPr="00FD7E92">
        <w:rPr>
          <w:rFonts w:ascii="Avenir Next" w:eastAsia="Times New Roman" w:hAnsi="Avenir Next" w:cs="Calibri"/>
          <w:sz w:val="22"/>
          <w:szCs w:val="22"/>
          <w:lang w:val="en-US" w:eastAsia="fr-FR"/>
        </w:rPr>
        <w:t xml:space="preserve">. </w:t>
      </w:r>
    </w:p>
    <w:p w14:paraId="474E75F7"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b/>
          <w:bCs/>
          <w:i/>
          <w:iCs/>
          <w:sz w:val="22"/>
          <w:szCs w:val="22"/>
          <w:lang w:val="en-US" w:eastAsia="fr-FR"/>
        </w:rPr>
        <w:t xml:space="preserve">Places </w:t>
      </w:r>
    </w:p>
    <w:p w14:paraId="28105175" w14:textId="119D3FE5"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Language classes (French and English) are </w:t>
      </w:r>
      <w:proofErr w:type="spellStart"/>
      <w:r w:rsidRPr="00FD7E92">
        <w:rPr>
          <w:rFonts w:ascii="Avenir Next" w:eastAsia="Times New Roman" w:hAnsi="Avenir Next" w:cs="Calibri"/>
          <w:sz w:val="22"/>
          <w:szCs w:val="22"/>
          <w:lang w:val="en-US" w:eastAsia="fr-FR"/>
        </w:rPr>
        <w:t>organised</w:t>
      </w:r>
      <w:proofErr w:type="spellEnd"/>
      <w:r w:rsidRPr="00FD7E92">
        <w:rPr>
          <w:rFonts w:ascii="Avenir Next" w:eastAsia="Times New Roman" w:hAnsi="Avenir Next" w:cs="Calibri"/>
          <w:sz w:val="22"/>
          <w:szCs w:val="22"/>
          <w:lang w:val="en-US" w:eastAsia="fr-FR"/>
        </w:rPr>
        <w:t xml:space="preserve"> in Namur, in the Faculty of </w:t>
      </w:r>
      <w:r w:rsidR="00B3429F" w:rsidRPr="00FD7E92">
        <w:rPr>
          <w:rFonts w:ascii="Avenir Next" w:eastAsia="Times New Roman" w:hAnsi="Avenir Next" w:cs="Calibri"/>
          <w:sz w:val="22"/>
          <w:szCs w:val="22"/>
          <w:lang w:val="en-US" w:eastAsia="fr-FR"/>
        </w:rPr>
        <w:t xml:space="preserve">Economics Sciences </w:t>
      </w:r>
      <w:r w:rsidRPr="00FD7E92">
        <w:rPr>
          <w:rFonts w:ascii="Avenir Next" w:eastAsia="Times New Roman" w:hAnsi="Avenir Next" w:cs="Calibri"/>
          <w:sz w:val="22"/>
          <w:szCs w:val="22"/>
          <w:lang w:val="en-US" w:eastAsia="fr-FR"/>
        </w:rPr>
        <w:t xml:space="preserve">of the University of Namur. Every cultural activity takes place either in Namur or with the city as a starting point. A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specifying the meeting places for each activity and a map of Namur’s city </w:t>
      </w:r>
      <w:proofErr w:type="spellStart"/>
      <w:r w:rsidRPr="00FD7E92">
        <w:rPr>
          <w:rFonts w:ascii="Avenir Next" w:eastAsia="Times New Roman" w:hAnsi="Avenir Next" w:cs="Calibri"/>
          <w:sz w:val="22"/>
          <w:szCs w:val="22"/>
          <w:lang w:val="en-US" w:eastAsia="fr-FR"/>
        </w:rPr>
        <w:t>centre</w:t>
      </w:r>
      <w:proofErr w:type="spellEnd"/>
      <w:r w:rsidRPr="00FD7E92">
        <w:rPr>
          <w:rFonts w:ascii="Avenir Next" w:eastAsia="Times New Roman" w:hAnsi="Avenir Next" w:cs="Calibri"/>
          <w:sz w:val="22"/>
          <w:szCs w:val="22"/>
          <w:lang w:val="en-US" w:eastAsia="fr-FR"/>
        </w:rPr>
        <w:t xml:space="preserve"> will be given to students on the first day of 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during the welcome meeting. </w:t>
      </w:r>
    </w:p>
    <w:p w14:paraId="1511CF59"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proofErr w:type="spellStart"/>
      <w:r w:rsidRPr="00FD7E92">
        <w:rPr>
          <w:rFonts w:ascii="Avenir Next" w:eastAsia="Times New Roman" w:hAnsi="Avenir Next" w:cs="Calibri"/>
          <w:b/>
          <w:bCs/>
          <w:i/>
          <w:iCs/>
          <w:sz w:val="22"/>
          <w:szCs w:val="22"/>
          <w:lang w:val="en-US" w:eastAsia="fr-FR"/>
        </w:rPr>
        <w:t>Accomodation</w:t>
      </w:r>
      <w:proofErr w:type="spellEnd"/>
      <w:r w:rsidRPr="00FD7E92">
        <w:rPr>
          <w:rFonts w:ascii="Avenir Next" w:eastAsia="Times New Roman" w:hAnsi="Avenir Next" w:cs="Calibri"/>
          <w:b/>
          <w:bCs/>
          <w:i/>
          <w:iCs/>
          <w:sz w:val="22"/>
          <w:szCs w:val="22"/>
          <w:lang w:val="en-US" w:eastAsia="fr-FR"/>
        </w:rPr>
        <w:t xml:space="preserve"> and food </w:t>
      </w:r>
    </w:p>
    <w:p w14:paraId="674C34A3"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The “Integration weeks”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does not take student accommodation in charge. Food is also not included in the “Integration weeks”, except for the welcome lunch and the closing meal that are covered by the </w:t>
      </w:r>
      <w:proofErr w:type="spellStart"/>
      <w:r w:rsidRPr="00FD7E92">
        <w:rPr>
          <w:rFonts w:ascii="Avenir Next" w:eastAsia="Times New Roman" w:hAnsi="Avenir Next" w:cs="Calibri"/>
          <w:sz w:val="22"/>
          <w:szCs w:val="22"/>
          <w:lang w:val="en-US" w:eastAsia="fr-FR"/>
        </w:rPr>
        <w:t>organisers</w:t>
      </w:r>
      <w:proofErr w:type="spellEnd"/>
      <w:r w:rsidRPr="00FD7E92">
        <w:rPr>
          <w:rFonts w:ascii="Avenir Next" w:eastAsia="Times New Roman" w:hAnsi="Avenir Next" w:cs="Calibri"/>
          <w:sz w:val="22"/>
          <w:szCs w:val="22"/>
          <w:lang w:val="en-US" w:eastAsia="fr-FR"/>
        </w:rPr>
        <w:t xml:space="preserve">. </w:t>
      </w:r>
    </w:p>
    <w:p w14:paraId="718C50F7"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b/>
          <w:bCs/>
          <w:i/>
          <w:iCs/>
          <w:sz w:val="22"/>
          <w:szCs w:val="22"/>
          <w:lang w:val="en-US" w:eastAsia="fr-FR"/>
        </w:rPr>
        <w:t xml:space="preserve">Registration </w:t>
      </w:r>
    </w:p>
    <w:p w14:paraId="2F0B0852"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is available to every exchange student scheduled to study at one of the HEI members of the </w:t>
      </w:r>
      <w:r w:rsidRPr="00FD7E92">
        <w:rPr>
          <w:rFonts w:ascii="Avenir Next" w:eastAsia="Times New Roman" w:hAnsi="Avenir Next" w:cs="Calibri"/>
          <w:i/>
          <w:iCs/>
          <w:sz w:val="22"/>
          <w:szCs w:val="22"/>
          <w:lang w:val="en-US" w:eastAsia="fr-FR"/>
        </w:rPr>
        <w:t>PAN</w:t>
      </w:r>
      <w:r w:rsidRPr="00FD7E92">
        <w:rPr>
          <w:rFonts w:ascii="Avenir Next" w:eastAsia="Times New Roman" w:hAnsi="Avenir Next" w:cs="Calibri"/>
          <w:sz w:val="22"/>
          <w:szCs w:val="22"/>
          <w:lang w:val="en-US" w:eastAsia="fr-FR"/>
        </w:rPr>
        <w:t xml:space="preserve">, as well as to international students especially invited by their host institution. </w:t>
      </w:r>
    </w:p>
    <w:p w14:paraId="554AFD8A"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b/>
          <w:bCs/>
          <w:i/>
          <w:iCs/>
          <w:sz w:val="22"/>
          <w:szCs w:val="22"/>
          <w:lang w:val="en-US" w:eastAsia="fr-FR"/>
        </w:rPr>
        <w:t xml:space="preserve">Registration procedure </w:t>
      </w:r>
    </w:p>
    <w:p w14:paraId="38ED8979"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proofErr w:type="gramStart"/>
      <w:r w:rsidRPr="00FD7E92">
        <w:rPr>
          <w:rFonts w:ascii="Avenir Next" w:eastAsia="Times New Roman" w:hAnsi="Avenir Next" w:cs="Calibri"/>
          <w:sz w:val="22"/>
          <w:szCs w:val="22"/>
          <w:lang w:val="en-US" w:eastAsia="fr-FR"/>
        </w:rPr>
        <w:lastRenderedPageBreak/>
        <w:t>In order to</w:t>
      </w:r>
      <w:proofErr w:type="gramEnd"/>
      <w:r w:rsidRPr="00FD7E92">
        <w:rPr>
          <w:rFonts w:ascii="Avenir Next" w:eastAsia="Times New Roman" w:hAnsi="Avenir Next" w:cs="Calibri"/>
          <w:sz w:val="22"/>
          <w:szCs w:val="22"/>
          <w:lang w:val="en-US" w:eastAsia="fr-FR"/>
        </w:rPr>
        <w:t xml:space="preserve"> participate in 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the student has to: </w:t>
      </w:r>
    </w:p>
    <w:p w14:paraId="576257A0" w14:textId="7F5C2B95" w:rsidR="00F838CE" w:rsidRPr="00FD7E92" w:rsidRDefault="00F838CE" w:rsidP="00F838CE">
      <w:pPr>
        <w:numPr>
          <w:ilvl w:val="0"/>
          <w:numId w:val="1"/>
        </w:num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contact the person in charge of international mobility at his host institution, in order to know if registration fees are </w:t>
      </w:r>
      <w:proofErr w:type="gramStart"/>
      <w:r w:rsidRPr="00FD7E92">
        <w:rPr>
          <w:rFonts w:ascii="Avenir Next" w:eastAsia="Times New Roman" w:hAnsi="Avenir Next" w:cs="Calibri"/>
          <w:sz w:val="22"/>
          <w:szCs w:val="22"/>
          <w:lang w:val="en-US" w:eastAsia="fr-FR"/>
        </w:rPr>
        <w:t>applicable;</w:t>
      </w:r>
      <w:proofErr w:type="gramEnd"/>
      <w:r w:rsidRPr="00FD7E92">
        <w:rPr>
          <w:rFonts w:ascii="Avenir Next" w:eastAsia="Times New Roman" w:hAnsi="Avenir Next" w:cs="Calibri"/>
          <w:sz w:val="22"/>
          <w:szCs w:val="22"/>
          <w:lang w:val="en-US" w:eastAsia="fr-FR"/>
        </w:rPr>
        <w:t xml:space="preserve"> </w:t>
      </w:r>
    </w:p>
    <w:p w14:paraId="72C86AC4" w14:textId="595672AC" w:rsidR="00F838CE" w:rsidRPr="00FD7E92" w:rsidRDefault="00F838CE" w:rsidP="3C884909">
      <w:pPr>
        <w:numPr>
          <w:ilvl w:val="0"/>
          <w:numId w:val="1"/>
        </w:numPr>
        <w:spacing w:before="100" w:beforeAutospacing="1" w:after="100" w:afterAutospacing="1"/>
        <w:jc w:val="both"/>
        <w:rPr>
          <w:rFonts w:ascii="Avenir Next" w:eastAsia="Times New Roman" w:hAnsi="Avenir Next" w:cs="Calibri"/>
          <w:sz w:val="22"/>
          <w:szCs w:val="22"/>
          <w:lang w:val="en-US" w:eastAsia="fr-FR"/>
        </w:rPr>
      </w:pPr>
      <w:r w:rsidRPr="00FD7E92">
        <w:rPr>
          <w:rFonts w:ascii="Avenir Next" w:eastAsia="Times New Roman" w:hAnsi="Avenir Next" w:cs="Calibri"/>
          <w:sz w:val="22"/>
          <w:szCs w:val="22"/>
          <w:lang w:val="en-US" w:eastAsia="fr-FR"/>
        </w:rPr>
        <w:t>fill in the application form before J</w:t>
      </w:r>
      <w:r w:rsidR="3DFB486F" w:rsidRPr="00FD7E92">
        <w:rPr>
          <w:rFonts w:ascii="Avenir Next" w:eastAsia="Times New Roman" w:hAnsi="Avenir Next" w:cs="Calibri"/>
          <w:sz w:val="22"/>
          <w:szCs w:val="22"/>
          <w:lang w:val="en-US" w:eastAsia="fr-FR"/>
        </w:rPr>
        <w:t>une</w:t>
      </w:r>
      <w:r w:rsidRPr="00FD7E92">
        <w:rPr>
          <w:rFonts w:ascii="Avenir Next" w:eastAsia="Times New Roman" w:hAnsi="Avenir Next" w:cs="Calibri"/>
          <w:sz w:val="22"/>
          <w:szCs w:val="22"/>
          <w:lang w:val="en-US" w:eastAsia="fr-FR"/>
        </w:rPr>
        <w:t xml:space="preserve"> </w:t>
      </w:r>
      <w:r w:rsidR="60B090A8" w:rsidRPr="00FD7E92">
        <w:rPr>
          <w:rFonts w:ascii="Avenir Next" w:eastAsia="Times New Roman" w:hAnsi="Avenir Next" w:cs="Calibri"/>
          <w:sz w:val="22"/>
          <w:szCs w:val="22"/>
          <w:lang w:val="en-US" w:eastAsia="fr-FR"/>
        </w:rPr>
        <w:t>30</w:t>
      </w:r>
      <w:r w:rsidRPr="00FD7E92">
        <w:rPr>
          <w:rFonts w:ascii="Avenir Next" w:eastAsia="Times New Roman" w:hAnsi="Avenir Next" w:cs="Calibri"/>
          <w:sz w:val="22"/>
          <w:szCs w:val="22"/>
          <w:lang w:val="en-US" w:eastAsia="fr-FR"/>
        </w:rPr>
        <w:t>, 202</w:t>
      </w:r>
      <w:r w:rsidR="7C3BB26B" w:rsidRPr="00FD7E92">
        <w:rPr>
          <w:rFonts w:ascii="Avenir Next" w:eastAsia="Times New Roman" w:hAnsi="Avenir Next" w:cs="Calibri"/>
          <w:sz w:val="22"/>
          <w:szCs w:val="22"/>
          <w:lang w:val="en-US" w:eastAsia="fr-FR"/>
        </w:rPr>
        <w:t>4</w:t>
      </w:r>
      <w:r w:rsidRPr="00FD7E92">
        <w:rPr>
          <w:rFonts w:ascii="Avenir Next" w:eastAsia="Times New Roman" w:hAnsi="Avenir Next" w:cs="Calibri"/>
          <w:sz w:val="22"/>
          <w:szCs w:val="22"/>
          <w:lang w:val="en-US" w:eastAsia="fr-FR"/>
        </w:rPr>
        <w:t xml:space="preserve">. </w:t>
      </w:r>
    </w:p>
    <w:p w14:paraId="0DB4D2A6"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b/>
          <w:bCs/>
          <w:i/>
          <w:iCs/>
          <w:sz w:val="22"/>
          <w:szCs w:val="22"/>
          <w:lang w:val="en-US" w:eastAsia="fr-FR"/>
        </w:rPr>
        <w:t xml:space="preserve">Cancellation policy </w:t>
      </w:r>
    </w:p>
    <w:p w14:paraId="6D01DE14" w14:textId="5409938C" w:rsidR="00F838CE" w:rsidRPr="00FD7E92" w:rsidRDefault="00F838CE" w:rsidP="3C884909">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The student who wishes to cancel his registration to 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imperatively needs to inform the person in charge of international mobility within his institution, by email before 1</w:t>
      </w:r>
      <w:r w:rsidR="3EA90277" w:rsidRPr="00FD7E92">
        <w:rPr>
          <w:rFonts w:ascii="Avenir Next" w:eastAsia="Times New Roman" w:hAnsi="Avenir Next" w:cs="Calibri"/>
          <w:sz w:val="22"/>
          <w:szCs w:val="22"/>
          <w:lang w:val="en-US" w:eastAsia="fr-FR"/>
        </w:rPr>
        <w:t>6</w:t>
      </w:r>
      <w:proofErr w:type="spellStart"/>
      <w:r w:rsidRPr="00FD7E92">
        <w:rPr>
          <w:rFonts w:ascii="Avenir Next" w:eastAsia="Times New Roman" w:hAnsi="Avenir Next" w:cs="Calibri"/>
          <w:position w:val="8"/>
          <w:sz w:val="22"/>
          <w:szCs w:val="22"/>
          <w:lang w:val="en-US" w:eastAsia="fr-FR"/>
        </w:rPr>
        <w:t>th</w:t>
      </w:r>
      <w:proofErr w:type="spellEnd"/>
      <w:r w:rsidRPr="00FD7E92">
        <w:rPr>
          <w:rFonts w:ascii="Avenir Next" w:eastAsia="Times New Roman" w:hAnsi="Avenir Next" w:cs="Calibri"/>
          <w:position w:val="8"/>
          <w:sz w:val="22"/>
          <w:szCs w:val="22"/>
          <w:lang w:val="en-US" w:eastAsia="fr-FR"/>
        </w:rPr>
        <w:t xml:space="preserve"> </w:t>
      </w:r>
      <w:r w:rsidRPr="00FD7E92">
        <w:rPr>
          <w:rFonts w:ascii="Avenir Next" w:eastAsia="Times New Roman" w:hAnsi="Avenir Next" w:cs="Calibri"/>
          <w:sz w:val="22"/>
          <w:szCs w:val="22"/>
          <w:lang w:val="en-US" w:eastAsia="fr-FR"/>
        </w:rPr>
        <w:t xml:space="preserve">of August 2022. If this deadline is not respected, the host institution reserves the right to claim the cost of the participation in the event in </w:t>
      </w:r>
      <w:proofErr w:type="gramStart"/>
      <w:r w:rsidRPr="00FD7E92">
        <w:rPr>
          <w:rFonts w:ascii="Avenir Next" w:eastAsia="Times New Roman" w:hAnsi="Avenir Next" w:cs="Calibri"/>
          <w:sz w:val="22"/>
          <w:szCs w:val="22"/>
          <w:lang w:val="en-US" w:eastAsia="fr-FR"/>
        </w:rPr>
        <w:t>full from</w:t>
      </w:r>
      <w:proofErr w:type="gramEnd"/>
      <w:r w:rsidRPr="00FD7E92">
        <w:rPr>
          <w:rFonts w:ascii="Avenir Next" w:eastAsia="Times New Roman" w:hAnsi="Avenir Next" w:cs="Calibri"/>
          <w:sz w:val="22"/>
          <w:szCs w:val="22"/>
          <w:lang w:val="en-US" w:eastAsia="fr-FR"/>
        </w:rPr>
        <w:t xml:space="preserve"> the student concerned. </w:t>
      </w:r>
    </w:p>
    <w:p w14:paraId="7BB192CF"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b/>
          <w:bCs/>
          <w:i/>
          <w:iCs/>
          <w:sz w:val="22"/>
          <w:szCs w:val="22"/>
          <w:lang w:val="en-US" w:eastAsia="fr-FR"/>
        </w:rPr>
        <w:t xml:space="preserve">Regulations </w:t>
      </w:r>
    </w:p>
    <w:p w14:paraId="6659FE9E"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proofErr w:type="gramStart"/>
      <w:r w:rsidRPr="00FD7E92">
        <w:rPr>
          <w:rFonts w:ascii="Avenir Next" w:eastAsia="Times New Roman" w:hAnsi="Avenir Next" w:cs="Calibri"/>
          <w:sz w:val="22"/>
          <w:szCs w:val="22"/>
          <w:lang w:val="en-US" w:eastAsia="fr-FR"/>
        </w:rPr>
        <w:t>In order for</w:t>
      </w:r>
      <w:proofErr w:type="gramEnd"/>
      <w:r w:rsidRPr="00FD7E92">
        <w:rPr>
          <w:rFonts w:ascii="Avenir Next" w:eastAsia="Times New Roman" w:hAnsi="Avenir Next" w:cs="Calibri"/>
          <w:sz w:val="22"/>
          <w:szCs w:val="22"/>
          <w:lang w:val="en-US" w:eastAsia="fr-FR"/>
        </w:rPr>
        <w:t xml:space="preserve"> the event to run smoothly, two essential rules are to be respected: </w:t>
      </w:r>
    </w:p>
    <w:p w14:paraId="2589D123" w14:textId="3DAC7031" w:rsidR="00F838CE" w:rsidRPr="00FD7E92" w:rsidRDefault="00F838CE" w:rsidP="00F838CE">
      <w:pPr>
        <w:numPr>
          <w:ilvl w:val="0"/>
          <w:numId w:val="2"/>
        </w:numPr>
        <w:spacing w:before="100" w:beforeAutospacing="1" w:after="100" w:afterAutospacing="1"/>
        <w:jc w:val="both"/>
        <w:rPr>
          <w:rFonts w:ascii="Avenir Next" w:eastAsia="Times New Roman" w:hAnsi="Avenir Next" w:cs="Times New Roman"/>
          <w:sz w:val="22"/>
          <w:szCs w:val="22"/>
          <w:lang w:eastAsia="fr-FR"/>
        </w:rPr>
      </w:pPr>
      <w:proofErr w:type="spellStart"/>
      <w:r w:rsidRPr="00FD7E92">
        <w:rPr>
          <w:rFonts w:ascii="Avenir Next" w:eastAsia="Times New Roman" w:hAnsi="Avenir Next" w:cs="Calibri"/>
          <w:b/>
          <w:bCs/>
          <w:sz w:val="22"/>
          <w:szCs w:val="22"/>
          <w:lang w:eastAsia="fr-FR"/>
        </w:rPr>
        <w:t>Punctuality</w:t>
      </w:r>
      <w:proofErr w:type="spellEnd"/>
      <w:r w:rsidRPr="00FD7E92">
        <w:rPr>
          <w:rFonts w:ascii="Avenir Next" w:eastAsia="Times New Roman" w:hAnsi="Avenir Next" w:cs="Calibri"/>
          <w:sz w:val="22"/>
          <w:szCs w:val="22"/>
          <w:lang w:eastAsia="fr-FR"/>
        </w:rPr>
        <w:t xml:space="preserve">: </w:t>
      </w:r>
    </w:p>
    <w:p w14:paraId="435D3D15" w14:textId="1B58DDD2" w:rsidR="00F838CE" w:rsidRPr="00FD7E92" w:rsidRDefault="00F838CE" w:rsidP="00F838CE">
      <w:pPr>
        <w:spacing w:before="100" w:beforeAutospacing="1" w:after="100" w:afterAutospacing="1"/>
        <w:ind w:left="720"/>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Activities begin at the time indicated on 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We will not accommodate or wait for latecomers. </w:t>
      </w:r>
    </w:p>
    <w:p w14:paraId="6AFD3055" w14:textId="5129C976" w:rsidR="00F838CE" w:rsidRPr="00FD7E92" w:rsidRDefault="00F838CE" w:rsidP="00F838CE">
      <w:pPr>
        <w:numPr>
          <w:ilvl w:val="0"/>
          <w:numId w:val="2"/>
        </w:numPr>
        <w:spacing w:before="100" w:beforeAutospacing="1" w:after="100" w:afterAutospacing="1"/>
        <w:jc w:val="both"/>
        <w:rPr>
          <w:rFonts w:ascii="Avenir Next" w:eastAsia="Times New Roman" w:hAnsi="Avenir Next" w:cs="Times New Roman"/>
          <w:sz w:val="22"/>
          <w:szCs w:val="22"/>
          <w:lang w:eastAsia="fr-FR"/>
        </w:rPr>
      </w:pPr>
      <w:r w:rsidRPr="00FD7E92">
        <w:rPr>
          <w:rFonts w:ascii="Avenir Next" w:eastAsia="Times New Roman" w:hAnsi="Avenir Next" w:cs="Calibri"/>
          <w:b/>
          <w:bCs/>
          <w:sz w:val="22"/>
          <w:szCs w:val="22"/>
          <w:lang w:eastAsia="fr-FR"/>
        </w:rPr>
        <w:t xml:space="preserve">Participation to the </w:t>
      </w:r>
      <w:proofErr w:type="spellStart"/>
      <w:r w:rsidRPr="00FD7E92">
        <w:rPr>
          <w:rFonts w:ascii="Avenir Next" w:eastAsia="Times New Roman" w:hAnsi="Avenir Next" w:cs="Calibri"/>
          <w:b/>
          <w:bCs/>
          <w:sz w:val="22"/>
          <w:szCs w:val="22"/>
          <w:lang w:eastAsia="fr-FR"/>
        </w:rPr>
        <w:t>activities</w:t>
      </w:r>
      <w:proofErr w:type="spellEnd"/>
      <w:r w:rsidRPr="00FD7E92">
        <w:rPr>
          <w:rFonts w:ascii="Avenir Next" w:eastAsia="Times New Roman" w:hAnsi="Avenir Next" w:cs="Calibri"/>
          <w:sz w:val="22"/>
          <w:szCs w:val="22"/>
          <w:lang w:eastAsia="fr-FR"/>
        </w:rPr>
        <w:t xml:space="preserve">: </w:t>
      </w:r>
    </w:p>
    <w:p w14:paraId="2B0E0411" w14:textId="38AA5674" w:rsidR="00F838CE" w:rsidRPr="00FD7E92" w:rsidRDefault="00F838CE" w:rsidP="00FD7E92">
      <w:pPr>
        <w:spacing w:before="100" w:beforeAutospacing="1" w:after="100" w:afterAutospacing="1"/>
        <w:ind w:left="720"/>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If the student does not participate to one language class or to a cultural activity for imperative reasons, he needs to contact </w:t>
      </w:r>
      <w:r w:rsidRPr="00FD7E92">
        <w:rPr>
          <w:rFonts w:ascii="Avenir Next" w:eastAsia="Times New Roman" w:hAnsi="Avenir Next" w:cs="Calibri"/>
          <w:b/>
          <w:bCs/>
          <w:sz w:val="22"/>
          <w:szCs w:val="22"/>
          <w:lang w:val="en-US" w:eastAsia="fr-FR"/>
        </w:rPr>
        <w:t xml:space="preserve">by email </w:t>
      </w:r>
      <w:r w:rsidRPr="00FD7E92">
        <w:rPr>
          <w:rFonts w:ascii="Avenir Next" w:eastAsia="Times New Roman" w:hAnsi="Avenir Next" w:cs="Calibri"/>
          <w:sz w:val="22"/>
          <w:szCs w:val="22"/>
          <w:lang w:val="en-US" w:eastAsia="fr-FR"/>
        </w:rPr>
        <w:t xml:space="preserve">the person in charge of international mobility in his/her host institution </w:t>
      </w:r>
      <w:r w:rsidRPr="00FD7E92">
        <w:rPr>
          <w:rFonts w:ascii="Avenir Next" w:eastAsia="Times New Roman" w:hAnsi="Avenir Next" w:cs="Calibri"/>
          <w:b/>
          <w:bCs/>
          <w:sz w:val="22"/>
          <w:szCs w:val="22"/>
          <w:lang w:val="en-US" w:eastAsia="fr-FR"/>
        </w:rPr>
        <w:t xml:space="preserve">and </w:t>
      </w:r>
      <w:r w:rsidRPr="00FD7E92">
        <w:rPr>
          <w:rFonts w:ascii="Avenir Next" w:eastAsia="Times New Roman" w:hAnsi="Avenir Next" w:cs="Calibri"/>
          <w:sz w:val="22"/>
          <w:szCs w:val="22"/>
          <w:lang w:val="en-US" w:eastAsia="fr-FR"/>
        </w:rPr>
        <w:t xml:space="preserve">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coordinator. If this has not been done, the absence will be considered as </w:t>
      </w:r>
      <w:proofErr w:type="gramStart"/>
      <w:r w:rsidRPr="00FD7E92">
        <w:rPr>
          <w:rFonts w:ascii="Avenir Next" w:eastAsia="Times New Roman" w:hAnsi="Avenir Next" w:cs="Calibri"/>
          <w:sz w:val="22"/>
          <w:szCs w:val="22"/>
          <w:lang w:val="en-US" w:eastAsia="fr-FR"/>
        </w:rPr>
        <w:t>not-justified</w:t>
      </w:r>
      <w:proofErr w:type="gramEnd"/>
      <w:r w:rsidRPr="00FD7E92">
        <w:rPr>
          <w:rFonts w:ascii="Avenir Next" w:eastAsia="Times New Roman" w:hAnsi="Avenir Next" w:cs="Calibri"/>
          <w:sz w:val="22"/>
          <w:szCs w:val="22"/>
          <w:lang w:val="en-US" w:eastAsia="fr-FR"/>
        </w:rPr>
        <w:t xml:space="preserve"> and will be taken into account for the evaluation of the student (see conditions of success below). </w:t>
      </w:r>
    </w:p>
    <w:p w14:paraId="0589604F"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b/>
          <w:bCs/>
          <w:sz w:val="22"/>
          <w:szCs w:val="22"/>
          <w:lang w:val="en-US" w:eastAsia="fr-FR"/>
        </w:rPr>
        <w:t xml:space="preserve">Conditions for the recognition of 3 ECTS credits </w:t>
      </w:r>
    </w:p>
    <w:p w14:paraId="0240647A"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The completion of 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entitles the participant for the recognition of 3 academic ECTS credits, which will be taken into count in the student academic transcript of records of this host institution A certificate of recognition for these credits will also be given to students by the </w:t>
      </w:r>
      <w:proofErr w:type="spellStart"/>
      <w:r w:rsidRPr="00FD7E92">
        <w:rPr>
          <w:rFonts w:ascii="Avenir Next" w:eastAsia="Times New Roman" w:hAnsi="Avenir Next" w:cs="Calibri"/>
          <w:sz w:val="22"/>
          <w:szCs w:val="22"/>
          <w:lang w:val="en-US" w:eastAsia="fr-FR"/>
        </w:rPr>
        <w:t>organisers</w:t>
      </w:r>
      <w:proofErr w:type="spellEnd"/>
      <w:r w:rsidRPr="00FD7E92">
        <w:rPr>
          <w:rFonts w:ascii="Avenir Next" w:eastAsia="Times New Roman" w:hAnsi="Avenir Next" w:cs="Calibri"/>
          <w:sz w:val="22"/>
          <w:szCs w:val="22"/>
          <w:lang w:val="en-US" w:eastAsia="fr-FR"/>
        </w:rPr>
        <w:t xml:space="preserve">. </w:t>
      </w:r>
    </w:p>
    <w:p w14:paraId="7B5B3FDC"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Recognition of the 3 credits is subjected to the following conditions: </w:t>
      </w:r>
    </w:p>
    <w:p w14:paraId="08683419" w14:textId="12F437D6" w:rsidR="00F838CE" w:rsidRPr="00FD7E92" w:rsidRDefault="00F838CE" w:rsidP="3C884909">
      <w:pPr>
        <w:numPr>
          <w:ilvl w:val="0"/>
          <w:numId w:val="3"/>
        </w:num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Participate to the whole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from </w:t>
      </w:r>
      <w:r w:rsidR="556C9E92" w:rsidRPr="00FD7E92">
        <w:rPr>
          <w:rFonts w:ascii="Avenir Next" w:eastAsia="Times New Roman" w:hAnsi="Avenir Next" w:cs="Calibri"/>
          <w:sz w:val="22"/>
          <w:szCs w:val="22"/>
          <w:lang w:val="en-US" w:eastAsia="fr-FR"/>
        </w:rPr>
        <w:t>September</w:t>
      </w:r>
      <w:r w:rsidRPr="00FD7E92">
        <w:rPr>
          <w:rFonts w:ascii="Avenir Next" w:eastAsia="Times New Roman" w:hAnsi="Avenir Next" w:cs="Calibri"/>
          <w:sz w:val="22"/>
          <w:szCs w:val="22"/>
          <w:lang w:val="en-US" w:eastAsia="fr-FR"/>
        </w:rPr>
        <w:t xml:space="preserve"> </w:t>
      </w:r>
      <w:r w:rsidR="1323FAFE" w:rsidRPr="00FD7E92">
        <w:rPr>
          <w:rFonts w:ascii="Avenir Next" w:eastAsia="Times New Roman" w:hAnsi="Avenir Next" w:cs="Calibri"/>
          <w:sz w:val="22"/>
          <w:szCs w:val="22"/>
          <w:lang w:val="en-US" w:eastAsia="fr-FR"/>
        </w:rPr>
        <w:t>2</w:t>
      </w:r>
      <w:r w:rsidRPr="00FD7E92">
        <w:rPr>
          <w:rFonts w:ascii="Avenir Next" w:eastAsia="Times New Roman" w:hAnsi="Avenir Next" w:cs="Calibri"/>
          <w:sz w:val="22"/>
          <w:szCs w:val="22"/>
          <w:lang w:val="en-US" w:eastAsia="fr-FR"/>
        </w:rPr>
        <w:t xml:space="preserve"> to September 1</w:t>
      </w:r>
      <w:r w:rsidR="027467F5" w:rsidRPr="00FD7E92">
        <w:rPr>
          <w:rFonts w:ascii="Avenir Next" w:eastAsia="Times New Roman" w:hAnsi="Avenir Next" w:cs="Calibri"/>
          <w:sz w:val="22"/>
          <w:szCs w:val="22"/>
          <w:lang w:val="en-US" w:eastAsia="fr-FR"/>
        </w:rPr>
        <w:t>3</w:t>
      </w:r>
      <w:proofErr w:type="spellStart"/>
      <w:r w:rsidRPr="00FD7E92">
        <w:rPr>
          <w:rFonts w:ascii="Avenir Next" w:eastAsia="Times New Roman" w:hAnsi="Avenir Next" w:cs="Calibri"/>
          <w:position w:val="8"/>
          <w:sz w:val="22"/>
          <w:szCs w:val="22"/>
          <w:lang w:val="en-US" w:eastAsia="fr-FR"/>
        </w:rPr>
        <w:t>th</w:t>
      </w:r>
      <w:proofErr w:type="spellEnd"/>
      <w:r w:rsidRPr="00FD7E92">
        <w:rPr>
          <w:rFonts w:ascii="Avenir Next" w:eastAsia="Times New Roman" w:hAnsi="Avenir Next" w:cs="Calibri"/>
          <w:position w:val="8"/>
          <w:sz w:val="22"/>
          <w:szCs w:val="22"/>
          <w:lang w:val="en-US" w:eastAsia="fr-FR"/>
        </w:rPr>
        <w:t xml:space="preserve"> </w:t>
      </w:r>
      <w:r w:rsidRPr="00FD7E92">
        <w:rPr>
          <w:rFonts w:ascii="Avenir Next" w:eastAsia="Times New Roman" w:hAnsi="Avenir Next" w:cs="Calibri"/>
          <w:sz w:val="22"/>
          <w:szCs w:val="22"/>
          <w:lang w:val="en-US" w:eastAsia="fr-FR"/>
        </w:rPr>
        <w:t xml:space="preserve">included. The certificate of success will not be delivered to students who arrive late or do not participate to all activities during 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The visit of Namur by bike, </w:t>
      </w:r>
      <w:proofErr w:type="spellStart"/>
      <w:r w:rsidRPr="00FD7E92">
        <w:rPr>
          <w:rFonts w:ascii="Avenir Next" w:eastAsia="Times New Roman" w:hAnsi="Avenir Next" w:cs="Calibri"/>
          <w:sz w:val="22"/>
          <w:szCs w:val="22"/>
          <w:lang w:val="en-US" w:eastAsia="fr-FR"/>
        </w:rPr>
        <w:t>organised</w:t>
      </w:r>
      <w:proofErr w:type="spellEnd"/>
      <w:r w:rsidRPr="00FD7E92">
        <w:rPr>
          <w:rFonts w:ascii="Avenir Next" w:eastAsia="Times New Roman" w:hAnsi="Avenir Next" w:cs="Calibri"/>
          <w:sz w:val="22"/>
          <w:szCs w:val="22"/>
          <w:lang w:val="en-US" w:eastAsia="fr-FR"/>
        </w:rPr>
        <w:t xml:space="preserve"> on the first day of 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is the only activity that is not compulsory. The student willing to be part of it </w:t>
      </w:r>
      <w:proofErr w:type="gramStart"/>
      <w:r w:rsidRPr="00FD7E92">
        <w:rPr>
          <w:rFonts w:ascii="Avenir Next" w:eastAsia="Times New Roman" w:hAnsi="Avenir Next" w:cs="Calibri"/>
          <w:sz w:val="22"/>
          <w:szCs w:val="22"/>
          <w:lang w:val="en-US" w:eastAsia="fr-FR"/>
        </w:rPr>
        <w:t>has to</w:t>
      </w:r>
      <w:proofErr w:type="gramEnd"/>
      <w:r w:rsidRPr="00FD7E92">
        <w:rPr>
          <w:rFonts w:ascii="Avenir Next" w:eastAsia="Times New Roman" w:hAnsi="Avenir Next" w:cs="Calibri"/>
          <w:sz w:val="22"/>
          <w:szCs w:val="22"/>
          <w:lang w:val="en-US" w:eastAsia="fr-FR"/>
        </w:rPr>
        <w:t xml:space="preserve"> mention it especially in the application form. </w:t>
      </w:r>
    </w:p>
    <w:p w14:paraId="20A351C4" w14:textId="2D7E53C8" w:rsidR="00F838CE" w:rsidRPr="00FD7E92" w:rsidRDefault="00F838CE" w:rsidP="00F838CE">
      <w:pPr>
        <w:numPr>
          <w:ilvl w:val="0"/>
          <w:numId w:val="3"/>
        </w:num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lastRenderedPageBreak/>
        <w:t xml:space="preserve">Participate actively in at least 80% of the language classes (i.e. 32 class periods). </w:t>
      </w:r>
    </w:p>
    <w:p w14:paraId="348485E6" w14:textId="27730733" w:rsidR="00F838CE" w:rsidRPr="00FD7E92" w:rsidRDefault="00F838CE" w:rsidP="00F838CE">
      <w:pPr>
        <w:numPr>
          <w:ilvl w:val="0"/>
          <w:numId w:val="3"/>
        </w:num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Succeed in the language test </w:t>
      </w:r>
      <w:proofErr w:type="spellStart"/>
      <w:r w:rsidRPr="00FD7E92">
        <w:rPr>
          <w:rFonts w:ascii="Avenir Next" w:eastAsia="Times New Roman" w:hAnsi="Avenir Next" w:cs="Calibri"/>
          <w:sz w:val="22"/>
          <w:szCs w:val="22"/>
          <w:lang w:val="en-US" w:eastAsia="fr-FR"/>
        </w:rPr>
        <w:t>organised</w:t>
      </w:r>
      <w:proofErr w:type="spellEnd"/>
      <w:r w:rsidRPr="00FD7E92">
        <w:rPr>
          <w:rFonts w:ascii="Avenir Next" w:eastAsia="Times New Roman" w:hAnsi="Avenir Next" w:cs="Calibri"/>
          <w:sz w:val="22"/>
          <w:szCs w:val="22"/>
          <w:lang w:val="en-US" w:eastAsia="fr-FR"/>
        </w:rPr>
        <w:t xml:space="preserve"> at the end of 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w:t>
      </w:r>
    </w:p>
    <w:p w14:paraId="4DC6976A" w14:textId="003034D3" w:rsidR="00F838CE" w:rsidRPr="00FD7E92" w:rsidRDefault="00F838CE" w:rsidP="00F838CE">
      <w:pPr>
        <w:numPr>
          <w:ilvl w:val="0"/>
          <w:numId w:val="3"/>
        </w:num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Participate to all cultural activities listed in 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(the only optional on begin the Namur by bike event as explained above). </w:t>
      </w:r>
    </w:p>
    <w:p w14:paraId="56ABAAD4" w14:textId="51E3EA41" w:rsidR="00F838CE" w:rsidRPr="00FD7E92" w:rsidRDefault="00F838CE" w:rsidP="00F838CE">
      <w:pPr>
        <w:numPr>
          <w:ilvl w:val="0"/>
          <w:numId w:val="3"/>
        </w:num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Fill in the evaluation questionnaire at the end of 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w:t>
      </w:r>
    </w:p>
    <w:p w14:paraId="12C56162" w14:textId="50A2A963" w:rsidR="00F838CE" w:rsidRPr="00FD7E92" w:rsidRDefault="00F838CE" w:rsidP="00F838CE">
      <w:pPr>
        <w:numPr>
          <w:ilvl w:val="0"/>
          <w:numId w:val="3"/>
        </w:numPr>
        <w:spacing w:before="100" w:beforeAutospacing="1" w:after="100" w:afterAutospacing="1"/>
        <w:jc w:val="both"/>
        <w:rPr>
          <w:rFonts w:ascii="Avenir Next" w:eastAsia="Times New Roman" w:hAnsi="Avenir Next" w:cs="Times New Roman"/>
          <w:sz w:val="22"/>
          <w:szCs w:val="22"/>
          <w:lang w:eastAsia="fr-FR"/>
        </w:rPr>
      </w:pPr>
      <w:r w:rsidRPr="00FD7E92">
        <w:rPr>
          <w:rFonts w:ascii="Avenir Next" w:eastAsia="Times New Roman" w:hAnsi="Avenir Next" w:cs="Calibri"/>
          <w:sz w:val="22"/>
          <w:szCs w:val="22"/>
          <w:lang w:eastAsia="fr-FR"/>
        </w:rPr>
        <w:t xml:space="preserve">Respect the programme </w:t>
      </w:r>
      <w:proofErr w:type="spellStart"/>
      <w:r w:rsidRPr="00FD7E92">
        <w:rPr>
          <w:rFonts w:ascii="Avenir Next" w:eastAsia="Times New Roman" w:hAnsi="Avenir Next" w:cs="Calibri"/>
          <w:sz w:val="22"/>
          <w:szCs w:val="22"/>
          <w:lang w:eastAsia="fr-FR"/>
        </w:rPr>
        <w:t>regulations</w:t>
      </w:r>
      <w:proofErr w:type="spellEnd"/>
      <w:r w:rsidRPr="00FD7E92">
        <w:rPr>
          <w:rFonts w:ascii="Avenir Next" w:eastAsia="Times New Roman" w:hAnsi="Avenir Next" w:cs="Calibri"/>
          <w:sz w:val="22"/>
          <w:szCs w:val="22"/>
          <w:lang w:eastAsia="fr-FR"/>
        </w:rPr>
        <w:t xml:space="preserve"> </w:t>
      </w:r>
    </w:p>
    <w:p w14:paraId="3935A253" w14:textId="77777777" w:rsidR="00F838CE" w:rsidRPr="00FD7E92" w:rsidRDefault="00F838CE" w:rsidP="00F838CE">
      <w:pPr>
        <w:spacing w:before="100" w:beforeAutospacing="1" w:after="100" w:afterAutospacing="1"/>
        <w:ind w:left="360"/>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If one of the above-mentioned conditions is not respected, the student will not receive the corresponding credits. </w:t>
      </w:r>
    </w:p>
    <w:p w14:paraId="59A12D0E" w14:textId="7777777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b/>
          <w:bCs/>
          <w:sz w:val="22"/>
          <w:szCs w:val="22"/>
          <w:lang w:val="en-US" w:eastAsia="fr-FR"/>
        </w:rPr>
        <w:t xml:space="preserve">Contacts </w:t>
      </w:r>
    </w:p>
    <w:p w14:paraId="174A694D" w14:textId="6CC7B697" w:rsidR="00F838CE" w:rsidRPr="00FD7E92" w:rsidRDefault="00F838CE" w:rsidP="00F838CE">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The contact person </w:t>
      </w:r>
      <w:r w:rsidR="00FD7E92">
        <w:rPr>
          <w:rFonts w:ascii="Avenir Next" w:eastAsia="Times New Roman" w:hAnsi="Avenir Next" w:cs="Calibri"/>
          <w:sz w:val="22"/>
          <w:szCs w:val="22"/>
          <w:lang w:val="en-US" w:eastAsia="fr-FR"/>
        </w:rPr>
        <w:t xml:space="preserve">is </w:t>
      </w:r>
      <w:r w:rsidRPr="00FD7E92">
        <w:rPr>
          <w:rFonts w:ascii="Avenir Next" w:eastAsia="Times New Roman" w:hAnsi="Avenir Next" w:cs="Calibri"/>
          <w:sz w:val="22"/>
          <w:szCs w:val="22"/>
          <w:lang w:val="en-US" w:eastAsia="fr-FR"/>
        </w:rPr>
        <w:t xml:space="preserve">listed below. Please contact them for any questions related to 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xml:space="preserve"> or the application process, or in case of cancellation prior to the start of the event: </w:t>
      </w:r>
    </w:p>
    <w:p w14:paraId="3BB1BF31" w14:textId="5BECBA2A" w:rsidR="00F838CE" w:rsidRPr="00FD7E92" w:rsidRDefault="00F838CE" w:rsidP="1C406AAD">
      <w:pPr>
        <w:rPr>
          <w:rFonts w:ascii="Avenir Next" w:eastAsia="Times New Roman" w:hAnsi="Avenir Next" w:cs="Times New Roman"/>
          <w:color w:val="000000" w:themeColor="text1"/>
          <w:sz w:val="22"/>
          <w:szCs w:val="22"/>
          <w:lang w:eastAsia="fr-FR"/>
        </w:rPr>
      </w:pPr>
      <w:r w:rsidRPr="00FD7E92">
        <w:rPr>
          <w:rFonts w:ascii="Avenir Next" w:eastAsia="Times New Roman" w:hAnsi="Avenir Next" w:cs="Calibri"/>
          <w:color w:val="000000" w:themeColor="text1"/>
          <w:sz w:val="22"/>
          <w:szCs w:val="22"/>
          <w:lang w:eastAsia="fr-FR"/>
        </w:rPr>
        <w:t xml:space="preserve">- HEAJ : </w:t>
      </w:r>
      <w:proofErr w:type="spellStart"/>
      <w:r w:rsidRPr="00FD7E92">
        <w:rPr>
          <w:rFonts w:ascii="Avenir Next" w:eastAsia="Times New Roman" w:hAnsi="Avenir Next" w:cs="Calibri"/>
          <w:color w:val="000000" w:themeColor="text1"/>
          <w:sz w:val="22"/>
          <w:szCs w:val="22"/>
          <w:lang w:eastAsia="fr-FR"/>
        </w:rPr>
        <w:t>Véronique</w:t>
      </w:r>
      <w:proofErr w:type="spellEnd"/>
      <w:r w:rsidRPr="00FD7E92">
        <w:rPr>
          <w:rFonts w:ascii="Avenir Next" w:eastAsia="Times New Roman" w:hAnsi="Avenir Next" w:cs="Calibri"/>
          <w:color w:val="000000" w:themeColor="text1"/>
          <w:sz w:val="22"/>
          <w:szCs w:val="22"/>
          <w:lang w:eastAsia="fr-FR"/>
        </w:rPr>
        <w:t xml:space="preserve"> Van </w:t>
      </w:r>
      <w:proofErr w:type="spellStart"/>
      <w:r w:rsidRPr="00FD7E92">
        <w:rPr>
          <w:rFonts w:ascii="Avenir Next" w:eastAsia="Times New Roman" w:hAnsi="Avenir Next" w:cs="Calibri"/>
          <w:color w:val="000000" w:themeColor="text1"/>
          <w:sz w:val="22"/>
          <w:szCs w:val="22"/>
          <w:lang w:eastAsia="fr-FR"/>
        </w:rPr>
        <w:t>Cauter</w:t>
      </w:r>
      <w:proofErr w:type="spellEnd"/>
      <w:r w:rsidRPr="00FD7E92">
        <w:rPr>
          <w:rFonts w:ascii="Avenir Next" w:eastAsia="Times New Roman" w:hAnsi="Avenir Next" w:cs="Calibri"/>
          <w:color w:val="000000" w:themeColor="text1"/>
          <w:sz w:val="22"/>
          <w:szCs w:val="22"/>
          <w:lang w:eastAsia="fr-FR"/>
        </w:rPr>
        <w:t xml:space="preserve"> - veronique.vancauter@heaj.be</w:t>
      </w:r>
      <w:r w:rsidRPr="00FD7E92">
        <w:rPr>
          <w:rFonts w:ascii="Avenir Next" w:eastAsia="Times New Roman" w:hAnsi="Avenir Next" w:cs="Calibri"/>
          <w:color w:val="000000" w:themeColor="text1"/>
          <w:sz w:val="22"/>
          <w:szCs w:val="22"/>
          <w:lang w:eastAsia="fr-FR"/>
        </w:rPr>
        <w:br/>
        <w:t xml:space="preserve">- HENALLUX : </w:t>
      </w:r>
      <w:r w:rsidR="622DB0AC" w:rsidRPr="00FD7E92">
        <w:rPr>
          <w:rFonts w:ascii="Avenir Next" w:eastAsia="Times New Roman" w:hAnsi="Avenir Next" w:cs="Calibri"/>
          <w:color w:val="000000" w:themeColor="text1"/>
          <w:sz w:val="22"/>
          <w:szCs w:val="22"/>
          <w:lang w:eastAsia="fr-FR"/>
        </w:rPr>
        <w:t>Aude</w:t>
      </w:r>
      <w:r w:rsidRPr="00FD7E92">
        <w:rPr>
          <w:rFonts w:ascii="Avenir Next" w:eastAsia="Times New Roman" w:hAnsi="Avenir Next" w:cs="Calibri"/>
          <w:color w:val="000000" w:themeColor="text1"/>
          <w:sz w:val="22"/>
          <w:szCs w:val="22"/>
          <w:lang w:eastAsia="fr-FR"/>
        </w:rPr>
        <w:t xml:space="preserve"> </w:t>
      </w:r>
      <w:r w:rsidR="1B3CCE43" w:rsidRPr="00FD7E92">
        <w:rPr>
          <w:rFonts w:ascii="Avenir Next" w:eastAsia="Times New Roman" w:hAnsi="Avenir Next" w:cs="Calibri"/>
          <w:color w:val="000000" w:themeColor="text1"/>
          <w:sz w:val="22"/>
          <w:szCs w:val="22"/>
          <w:lang w:eastAsia="fr-FR"/>
        </w:rPr>
        <w:t>S</w:t>
      </w:r>
      <w:r w:rsidRPr="00FD7E92">
        <w:rPr>
          <w:rFonts w:ascii="Avenir Next" w:eastAsia="Times New Roman" w:hAnsi="Avenir Next" w:cs="Calibri"/>
          <w:color w:val="000000" w:themeColor="text1"/>
          <w:sz w:val="22"/>
          <w:szCs w:val="22"/>
          <w:lang w:eastAsia="fr-FR"/>
        </w:rPr>
        <w:t>e</w:t>
      </w:r>
      <w:r w:rsidR="1B3CCE43" w:rsidRPr="00FD7E92">
        <w:rPr>
          <w:rFonts w:ascii="Avenir Next" w:eastAsia="Times New Roman" w:hAnsi="Avenir Next" w:cs="Calibri"/>
          <w:color w:val="000000" w:themeColor="text1"/>
          <w:sz w:val="22"/>
          <w:szCs w:val="22"/>
          <w:lang w:eastAsia="fr-FR"/>
        </w:rPr>
        <w:t>gers</w:t>
      </w:r>
      <w:r w:rsidRPr="00FD7E92">
        <w:rPr>
          <w:rFonts w:ascii="Avenir Next" w:eastAsia="Times New Roman" w:hAnsi="Avenir Next" w:cs="Calibri"/>
          <w:color w:val="000000" w:themeColor="text1"/>
          <w:sz w:val="22"/>
          <w:szCs w:val="22"/>
          <w:lang w:eastAsia="fr-FR"/>
        </w:rPr>
        <w:t xml:space="preserve"> - </w:t>
      </w:r>
      <w:r w:rsidR="653DCDC0" w:rsidRPr="00FD7E92">
        <w:rPr>
          <w:rFonts w:ascii="Avenir Next" w:eastAsia="Times New Roman" w:hAnsi="Avenir Next" w:cs="Calibri"/>
          <w:color w:val="000000" w:themeColor="text1"/>
          <w:sz w:val="22"/>
          <w:szCs w:val="22"/>
          <w:lang w:eastAsia="fr-FR"/>
        </w:rPr>
        <w:t>aude</w:t>
      </w:r>
      <w:r w:rsidRPr="00FD7E92">
        <w:rPr>
          <w:rFonts w:ascii="Avenir Next" w:eastAsia="Times New Roman" w:hAnsi="Avenir Next" w:cs="Calibri"/>
          <w:color w:val="000000" w:themeColor="text1"/>
          <w:sz w:val="22"/>
          <w:szCs w:val="22"/>
          <w:lang w:eastAsia="fr-FR"/>
        </w:rPr>
        <w:t>.</w:t>
      </w:r>
      <w:r w:rsidR="2F9B169E" w:rsidRPr="00FD7E92">
        <w:rPr>
          <w:rFonts w:ascii="Avenir Next" w:eastAsia="Times New Roman" w:hAnsi="Avenir Next" w:cs="Calibri"/>
          <w:color w:val="000000" w:themeColor="text1"/>
          <w:sz w:val="22"/>
          <w:szCs w:val="22"/>
          <w:lang w:eastAsia="fr-FR"/>
        </w:rPr>
        <w:t>segers</w:t>
      </w:r>
      <w:r w:rsidRPr="00FD7E92">
        <w:rPr>
          <w:rFonts w:ascii="Avenir Next" w:eastAsia="Times New Roman" w:hAnsi="Avenir Next" w:cs="Calibri"/>
          <w:color w:val="000000" w:themeColor="text1"/>
          <w:sz w:val="22"/>
          <w:szCs w:val="22"/>
          <w:lang w:eastAsia="fr-FR"/>
        </w:rPr>
        <w:t xml:space="preserve">@henallux.be </w:t>
      </w:r>
    </w:p>
    <w:p w14:paraId="1CB66214" w14:textId="1288090D" w:rsidR="00F838CE" w:rsidRPr="00FD7E92" w:rsidRDefault="00F838CE" w:rsidP="00FD7E92">
      <w:pPr>
        <w:rPr>
          <w:rFonts w:ascii="Avenir Next" w:eastAsia="Times New Roman" w:hAnsi="Avenir Next" w:cs="Times New Roman"/>
          <w:color w:val="000000" w:themeColor="text1"/>
          <w:sz w:val="22"/>
          <w:szCs w:val="22"/>
          <w:lang w:eastAsia="fr-FR"/>
        </w:rPr>
      </w:pPr>
      <w:r w:rsidRPr="00FD7E92">
        <w:rPr>
          <w:rFonts w:ascii="Avenir Next" w:eastAsia="Times New Roman" w:hAnsi="Avenir Next" w:cs="Calibri"/>
          <w:color w:val="000000" w:themeColor="text1"/>
          <w:sz w:val="22"/>
          <w:szCs w:val="22"/>
          <w:lang w:eastAsia="fr-FR"/>
        </w:rPr>
        <w:t xml:space="preserve">- HEPN : </w:t>
      </w:r>
      <w:proofErr w:type="spellStart"/>
      <w:r w:rsidR="00B3429F" w:rsidRPr="00FD7E92">
        <w:rPr>
          <w:rFonts w:ascii="Avenir Next" w:eastAsia="Times New Roman" w:hAnsi="Avenir Next" w:cs="Calibri"/>
          <w:color w:val="000000" w:themeColor="text1"/>
          <w:sz w:val="22"/>
          <w:szCs w:val="22"/>
          <w:lang w:eastAsia="fr-FR"/>
        </w:rPr>
        <w:t>Mobility</w:t>
      </w:r>
      <w:proofErr w:type="spellEnd"/>
      <w:r w:rsidR="00B3429F" w:rsidRPr="00FD7E92">
        <w:rPr>
          <w:rFonts w:ascii="Avenir Next" w:eastAsia="Times New Roman" w:hAnsi="Avenir Next" w:cs="Calibri"/>
          <w:color w:val="000000" w:themeColor="text1"/>
          <w:sz w:val="22"/>
          <w:szCs w:val="22"/>
          <w:lang w:eastAsia="fr-FR"/>
        </w:rPr>
        <w:t xml:space="preserve"> Team</w:t>
      </w:r>
      <w:r w:rsidRPr="00FD7E92">
        <w:rPr>
          <w:rFonts w:ascii="Avenir Next" w:eastAsia="Times New Roman" w:hAnsi="Avenir Next" w:cs="Calibri"/>
          <w:color w:val="000000" w:themeColor="text1"/>
          <w:sz w:val="22"/>
          <w:szCs w:val="22"/>
          <w:lang w:eastAsia="fr-FR"/>
        </w:rPr>
        <w:t xml:space="preserve">- </w:t>
      </w:r>
      <w:r w:rsidR="00B3429F" w:rsidRPr="00FD7E92">
        <w:rPr>
          <w:rFonts w:ascii="Avenir Next" w:eastAsia="Times New Roman" w:hAnsi="Avenir Next" w:cs="Calibri"/>
          <w:color w:val="000000" w:themeColor="text1"/>
          <w:sz w:val="22"/>
          <w:szCs w:val="22"/>
          <w:lang w:eastAsia="fr-FR"/>
        </w:rPr>
        <w:t>ri</w:t>
      </w:r>
      <w:r w:rsidRPr="00FD7E92">
        <w:rPr>
          <w:rFonts w:ascii="Avenir Next" w:eastAsia="Times New Roman" w:hAnsi="Avenir Next" w:cs="Calibri"/>
          <w:color w:val="000000" w:themeColor="text1"/>
          <w:sz w:val="22"/>
          <w:szCs w:val="22"/>
          <w:lang w:eastAsia="fr-FR"/>
        </w:rPr>
        <w:t>@</w:t>
      </w:r>
      <w:r w:rsidR="00B3429F" w:rsidRPr="00FD7E92">
        <w:rPr>
          <w:rFonts w:ascii="Avenir Next" w:eastAsia="Times New Roman" w:hAnsi="Avenir Next" w:cs="Calibri"/>
          <w:color w:val="000000" w:themeColor="text1"/>
          <w:sz w:val="22"/>
          <w:szCs w:val="22"/>
          <w:lang w:eastAsia="fr-FR"/>
        </w:rPr>
        <w:t>hepn.</w:t>
      </w:r>
      <w:r w:rsidRPr="00FD7E92">
        <w:rPr>
          <w:rFonts w:ascii="Avenir Next" w:eastAsia="Times New Roman" w:hAnsi="Avenir Next" w:cs="Calibri"/>
          <w:color w:val="000000" w:themeColor="text1"/>
          <w:sz w:val="22"/>
          <w:szCs w:val="22"/>
          <w:lang w:eastAsia="fr-FR"/>
        </w:rPr>
        <w:t>province.namur.be</w:t>
      </w:r>
      <w:r w:rsidRPr="00FD7E92">
        <w:rPr>
          <w:rFonts w:ascii="Avenir Next" w:eastAsia="Times New Roman" w:hAnsi="Avenir Next" w:cs="Calibri"/>
          <w:color w:val="000000" w:themeColor="text1"/>
          <w:sz w:val="22"/>
          <w:szCs w:val="22"/>
          <w:lang w:eastAsia="fr-FR"/>
        </w:rPr>
        <w:br/>
        <w:t xml:space="preserve">- IMEP : </w:t>
      </w:r>
      <w:proofErr w:type="spellStart"/>
      <w:r w:rsidRPr="00FD7E92">
        <w:rPr>
          <w:rFonts w:ascii="Avenir Next" w:eastAsia="Times New Roman" w:hAnsi="Avenir Next" w:cs="Calibri"/>
          <w:color w:val="000000" w:themeColor="text1"/>
          <w:sz w:val="22"/>
          <w:szCs w:val="22"/>
          <w:lang w:eastAsia="fr-FR"/>
        </w:rPr>
        <w:t>Adri</w:t>
      </w:r>
      <w:proofErr w:type="spellEnd"/>
      <w:r w:rsidRPr="00FD7E92">
        <w:rPr>
          <w:rFonts w:ascii="Avenir Next" w:eastAsia="Times New Roman" w:hAnsi="Avenir Next" w:cs="Calibri"/>
          <w:color w:val="000000" w:themeColor="text1"/>
          <w:sz w:val="22"/>
          <w:szCs w:val="22"/>
          <w:lang w:eastAsia="fr-FR"/>
        </w:rPr>
        <w:t>- erasmus@imep.be</w:t>
      </w:r>
      <w:r w:rsidRPr="00FD7E92">
        <w:rPr>
          <w:rFonts w:ascii="Avenir Next" w:eastAsia="Times New Roman" w:hAnsi="Avenir Next" w:cs="Calibri"/>
          <w:color w:val="000000" w:themeColor="text1"/>
          <w:sz w:val="22"/>
          <w:szCs w:val="22"/>
          <w:lang w:eastAsia="fr-FR"/>
        </w:rPr>
        <w:br/>
        <w:t xml:space="preserve">- </w:t>
      </w:r>
      <w:proofErr w:type="spellStart"/>
      <w:r w:rsidRPr="00FD7E92">
        <w:rPr>
          <w:rFonts w:ascii="Avenir Next" w:eastAsia="Times New Roman" w:hAnsi="Avenir Next" w:cs="Calibri"/>
          <w:color w:val="000000" w:themeColor="text1"/>
          <w:sz w:val="22"/>
          <w:szCs w:val="22"/>
          <w:lang w:eastAsia="fr-FR"/>
        </w:rPr>
        <w:t>ULiège-GxABT</w:t>
      </w:r>
      <w:proofErr w:type="spellEnd"/>
      <w:r w:rsidRPr="00FD7E92">
        <w:rPr>
          <w:rFonts w:ascii="Avenir Next" w:eastAsia="Times New Roman" w:hAnsi="Avenir Next" w:cs="Calibri"/>
          <w:color w:val="000000" w:themeColor="text1"/>
          <w:sz w:val="22"/>
          <w:szCs w:val="22"/>
          <w:lang w:eastAsia="fr-FR"/>
        </w:rPr>
        <w:t xml:space="preserve"> : </w:t>
      </w:r>
      <w:r w:rsidR="00B3429F" w:rsidRPr="00FD7E92">
        <w:rPr>
          <w:rFonts w:ascii="Avenir Next" w:eastAsia="Times New Roman" w:hAnsi="Avenir Next" w:cs="Calibri"/>
          <w:color w:val="000000" w:themeColor="text1"/>
          <w:sz w:val="22"/>
          <w:szCs w:val="22"/>
          <w:lang w:eastAsia="fr-FR"/>
        </w:rPr>
        <w:t xml:space="preserve">Isabelle </w:t>
      </w:r>
      <w:proofErr w:type="spellStart"/>
      <w:r w:rsidR="00B3429F" w:rsidRPr="00FD7E92">
        <w:rPr>
          <w:rFonts w:ascii="Avenir Next" w:eastAsia="Times New Roman" w:hAnsi="Avenir Next" w:cs="Calibri"/>
          <w:color w:val="000000" w:themeColor="text1"/>
          <w:sz w:val="22"/>
          <w:szCs w:val="22"/>
          <w:lang w:eastAsia="fr-FR"/>
        </w:rPr>
        <w:t>Rausin</w:t>
      </w:r>
      <w:proofErr w:type="spellEnd"/>
      <w:r w:rsidRPr="00FD7E92">
        <w:rPr>
          <w:rFonts w:ascii="Avenir Next" w:eastAsia="Times New Roman" w:hAnsi="Avenir Next" w:cs="Calibri"/>
          <w:color w:val="000000" w:themeColor="text1"/>
          <w:sz w:val="22"/>
          <w:szCs w:val="22"/>
          <w:lang w:eastAsia="fr-FR"/>
        </w:rPr>
        <w:t xml:space="preserve"> - erasmus.gembloux@uliege.be</w:t>
      </w:r>
      <w:r w:rsidRPr="00FD7E92">
        <w:rPr>
          <w:rFonts w:ascii="Avenir Next" w:eastAsia="Times New Roman" w:hAnsi="Avenir Next" w:cs="Calibri"/>
          <w:color w:val="000000" w:themeColor="text1"/>
          <w:sz w:val="22"/>
          <w:szCs w:val="22"/>
          <w:lang w:eastAsia="fr-FR"/>
        </w:rPr>
        <w:br/>
        <w:t xml:space="preserve">- </w:t>
      </w:r>
      <w:proofErr w:type="spellStart"/>
      <w:r w:rsidRPr="00FD7E92">
        <w:rPr>
          <w:rFonts w:ascii="Avenir Next" w:eastAsia="Times New Roman" w:hAnsi="Avenir Next" w:cs="Calibri"/>
          <w:color w:val="000000" w:themeColor="text1"/>
          <w:sz w:val="22"/>
          <w:szCs w:val="22"/>
          <w:lang w:eastAsia="fr-FR"/>
        </w:rPr>
        <w:t>UNamur</w:t>
      </w:r>
      <w:proofErr w:type="spellEnd"/>
      <w:r w:rsidRPr="00FD7E92">
        <w:rPr>
          <w:rFonts w:ascii="Avenir Next" w:eastAsia="Times New Roman" w:hAnsi="Avenir Next" w:cs="Calibri"/>
          <w:color w:val="000000" w:themeColor="text1"/>
          <w:sz w:val="22"/>
          <w:szCs w:val="22"/>
          <w:lang w:eastAsia="fr-FR"/>
        </w:rPr>
        <w:t xml:space="preserve"> : Carole </w:t>
      </w:r>
      <w:proofErr w:type="spellStart"/>
      <w:r w:rsidRPr="00FD7E92">
        <w:rPr>
          <w:rFonts w:ascii="Avenir Next" w:eastAsia="Times New Roman" w:hAnsi="Avenir Next" w:cs="Calibri"/>
          <w:color w:val="000000" w:themeColor="text1"/>
          <w:sz w:val="22"/>
          <w:szCs w:val="22"/>
          <w:lang w:eastAsia="fr-FR"/>
        </w:rPr>
        <w:t>Anciaux</w:t>
      </w:r>
      <w:proofErr w:type="spellEnd"/>
      <w:r w:rsidRPr="00FD7E92">
        <w:rPr>
          <w:rFonts w:ascii="Avenir Next" w:eastAsia="Times New Roman" w:hAnsi="Avenir Next" w:cs="Calibri"/>
          <w:color w:val="000000" w:themeColor="text1"/>
          <w:sz w:val="22"/>
          <w:szCs w:val="22"/>
          <w:lang w:eastAsia="fr-FR"/>
        </w:rPr>
        <w:t xml:space="preserve"> - </w:t>
      </w:r>
      <w:r w:rsidRPr="00FD7E92">
        <w:rPr>
          <w:rFonts w:ascii="Avenir Next" w:eastAsia="Times New Roman" w:hAnsi="Avenir Next" w:cs="Times New Roman"/>
          <w:color w:val="000000" w:themeColor="text1"/>
          <w:sz w:val="22"/>
          <w:szCs w:val="22"/>
          <w:shd w:val="clear" w:color="auto" w:fill="FFFFFF"/>
          <w:lang w:eastAsia="fr-FR"/>
        </w:rPr>
        <w:t> </w:t>
      </w:r>
      <w:hyperlink r:id="rId10" w:tgtFrame="_blank" w:history="1">
        <w:r w:rsidRPr="00FD7E92">
          <w:rPr>
            <w:rFonts w:ascii="Avenir Next" w:eastAsia="Times New Roman" w:hAnsi="Avenir Next" w:cs="Times New Roman"/>
            <w:color w:val="000000" w:themeColor="text1"/>
            <w:sz w:val="22"/>
            <w:szCs w:val="22"/>
            <w:bdr w:val="none" w:sz="0" w:space="0" w:color="auto" w:frame="1"/>
            <w:lang w:eastAsia="fr-FR"/>
          </w:rPr>
          <w:t>i</w:t>
        </w:r>
        <w:r w:rsidRPr="00FD7E92">
          <w:rPr>
            <w:rFonts w:ascii="Avenir Next" w:eastAsia="Times New Roman" w:hAnsi="Avenir Next" w:cs="Times New Roman"/>
            <w:color w:val="000000" w:themeColor="text1"/>
            <w:sz w:val="22"/>
            <w:szCs w:val="22"/>
            <w:bdr w:val="none" w:sz="0" w:space="0" w:color="auto" w:frame="1"/>
            <w:lang w:eastAsia="fr-FR"/>
          </w:rPr>
          <w:t>n</w:t>
        </w:r>
        <w:r w:rsidRPr="00FD7E92">
          <w:rPr>
            <w:rFonts w:ascii="Avenir Next" w:eastAsia="Times New Roman" w:hAnsi="Avenir Next" w:cs="Times New Roman"/>
            <w:color w:val="000000" w:themeColor="text1"/>
            <w:sz w:val="22"/>
            <w:szCs w:val="22"/>
            <w:bdr w:val="none" w:sz="0" w:space="0" w:color="auto" w:frame="1"/>
            <w:lang w:eastAsia="fr-FR"/>
          </w:rPr>
          <w:t>ternational-mobility@unamur.be</w:t>
        </w:r>
      </w:hyperlink>
    </w:p>
    <w:p w14:paraId="04B47BC1" w14:textId="6CED065A" w:rsidR="00F838CE" w:rsidRPr="00FD7E92" w:rsidRDefault="00F838CE" w:rsidP="00FD7E92">
      <w:pPr>
        <w:spacing w:before="100" w:beforeAutospacing="1" w:after="100" w:afterAutospacing="1"/>
        <w:jc w:val="both"/>
        <w:rPr>
          <w:rFonts w:ascii="Avenir Next" w:eastAsia="Times New Roman" w:hAnsi="Avenir Next" w:cs="Times New Roman"/>
          <w:sz w:val="22"/>
          <w:szCs w:val="22"/>
          <w:lang w:val="en-US" w:eastAsia="fr-FR"/>
        </w:rPr>
      </w:pPr>
      <w:r w:rsidRPr="00FD7E92">
        <w:rPr>
          <w:rFonts w:ascii="Avenir Next" w:eastAsia="Times New Roman" w:hAnsi="Avenir Next" w:cs="Calibri"/>
          <w:sz w:val="22"/>
          <w:szCs w:val="22"/>
          <w:lang w:val="en-US" w:eastAsia="fr-FR"/>
        </w:rPr>
        <w:t xml:space="preserve">In case of absence to one activity during the </w:t>
      </w:r>
      <w:proofErr w:type="spellStart"/>
      <w:r w:rsidRPr="00FD7E92">
        <w:rPr>
          <w:rFonts w:ascii="Avenir Next" w:eastAsia="Times New Roman" w:hAnsi="Avenir Next" w:cs="Calibri"/>
          <w:sz w:val="22"/>
          <w:szCs w:val="22"/>
          <w:lang w:val="en-US" w:eastAsia="fr-FR"/>
        </w:rPr>
        <w:t>programme</w:t>
      </w:r>
      <w:proofErr w:type="spellEnd"/>
      <w:r w:rsidRPr="00FD7E92">
        <w:rPr>
          <w:rFonts w:ascii="Avenir Next" w:eastAsia="Times New Roman" w:hAnsi="Avenir Next" w:cs="Calibri"/>
          <w:sz w:val="22"/>
          <w:szCs w:val="22"/>
          <w:lang w:val="en-US" w:eastAsia="fr-FR"/>
        </w:rPr>
        <w:t>, the student contacts the person in charge of international mobility in his/her host institution (see above).</w:t>
      </w:r>
      <w:r w:rsidRPr="00FD7E92">
        <w:rPr>
          <w:rFonts w:ascii="Avenir Next" w:eastAsia="Times New Roman" w:hAnsi="Avenir Next" w:cs="Calibri"/>
          <w:color w:val="0000FF"/>
          <w:sz w:val="22"/>
          <w:szCs w:val="22"/>
          <w:lang w:val="en-US" w:eastAsia="fr-FR"/>
        </w:rPr>
        <w:t xml:space="preserve"> </w:t>
      </w:r>
    </w:p>
    <w:p w14:paraId="14D3F562" w14:textId="77777777" w:rsidR="00FD7E92" w:rsidRDefault="00F838CE" w:rsidP="00FD7E92">
      <w:pPr>
        <w:spacing w:before="100" w:beforeAutospacing="1" w:after="100" w:afterAutospacing="1"/>
        <w:ind w:left="720"/>
        <w:jc w:val="both"/>
        <w:rPr>
          <w:rFonts w:ascii="Avenir Next" w:eastAsia="Times New Roman" w:hAnsi="Avenir Next" w:cs="Calibri"/>
          <w:i/>
          <w:iCs/>
          <w:sz w:val="22"/>
          <w:szCs w:val="22"/>
          <w:lang w:val="en-US" w:eastAsia="fr-FR"/>
        </w:rPr>
      </w:pPr>
      <w:r w:rsidRPr="00FD7E92">
        <w:rPr>
          <w:rFonts w:ascii="Avenir Next" w:eastAsia="Times New Roman" w:hAnsi="Avenir Next" w:cs="Calibri"/>
          <w:i/>
          <w:iCs/>
          <w:sz w:val="22"/>
          <w:szCs w:val="22"/>
          <w:lang w:val="en-US" w:eastAsia="fr-FR"/>
        </w:rPr>
        <w:t xml:space="preserve">I undersigned ..................................................... hereby certify to have taken knowledge of the present charter of the Integration Weeks as well as of the conditions for the recognition of the 3 ECTS credits available from it. </w:t>
      </w:r>
    </w:p>
    <w:p w14:paraId="5079CEC7" w14:textId="1E433EFB" w:rsidR="00FD7E92" w:rsidRPr="00FD7E92" w:rsidRDefault="00F838CE" w:rsidP="00FD7E92">
      <w:pPr>
        <w:spacing w:before="100" w:beforeAutospacing="1" w:after="100" w:afterAutospacing="1"/>
        <w:ind w:left="720"/>
        <w:jc w:val="both"/>
        <w:rPr>
          <w:rFonts w:ascii="Avenir Next" w:eastAsia="Times New Roman" w:hAnsi="Avenir Next" w:cs="Calibri"/>
          <w:i/>
          <w:iCs/>
          <w:sz w:val="22"/>
          <w:szCs w:val="22"/>
          <w:lang w:val="en-US" w:eastAsia="fr-FR"/>
        </w:rPr>
      </w:pPr>
      <w:r w:rsidRPr="00FD7E92">
        <w:rPr>
          <w:rFonts w:ascii="Avenir Next" w:eastAsia="Times New Roman" w:hAnsi="Avenir Next" w:cs="Calibri"/>
          <w:sz w:val="22"/>
          <w:szCs w:val="22"/>
          <w:lang w:eastAsia="fr-FR"/>
        </w:rPr>
        <w:t xml:space="preserve">Date and Signature </w:t>
      </w:r>
    </w:p>
    <w:sectPr w:rsidR="00FD7E92" w:rsidRPr="00FD7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576E3"/>
    <w:multiLevelType w:val="multilevel"/>
    <w:tmpl w:val="8EF0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0556C"/>
    <w:multiLevelType w:val="multilevel"/>
    <w:tmpl w:val="B75C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36D07"/>
    <w:multiLevelType w:val="multilevel"/>
    <w:tmpl w:val="E556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596791">
    <w:abstractNumId w:val="2"/>
  </w:num>
  <w:num w:numId="2" w16cid:durableId="712576250">
    <w:abstractNumId w:val="1"/>
  </w:num>
  <w:num w:numId="3" w16cid:durableId="198843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CE"/>
    <w:rsid w:val="00021252"/>
    <w:rsid w:val="007A3038"/>
    <w:rsid w:val="009D69DE"/>
    <w:rsid w:val="00A470F7"/>
    <w:rsid w:val="00B3429F"/>
    <w:rsid w:val="00E60B99"/>
    <w:rsid w:val="00F838CE"/>
    <w:rsid w:val="00FD7E92"/>
    <w:rsid w:val="027467F5"/>
    <w:rsid w:val="0D0B56A9"/>
    <w:rsid w:val="1209531B"/>
    <w:rsid w:val="1323FAFE"/>
    <w:rsid w:val="13640B19"/>
    <w:rsid w:val="14A5B100"/>
    <w:rsid w:val="1B3CCE43"/>
    <w:rsid w:val="1C3326B8"/>
    <w:rsid w:val="1C406AAD"/>
    <w:rsid w:val="2310AA22"/>
    <w:rsid w:val="2F9B169E"/>
    <w:rsid w:val="3C884909"/>
    <w:rsid w:val="3DFB486F"/>
    <w:rsid w:val="3EA90277"/>
    <w:rsid w:val="3EC9F4DB"/>
    <w:rsid w:val="40F536C3"/>
    <w:rsid w:val="442C2FF3"/>
    <w:rsid w:val="4442A5E3"/>
    <w:rsid w:val="487E1537"/>
    <w:rsid w:val="52A4E798"/>
    <w:rsid w:val="54D54AB5"/>
    <w:rsid w:val="556C9E92"/>
    <w:rsid w:val="5CEB9454"/>
    <w:rsid w:val="60B090A8"/>
    <w:rsid w:val="622DB0AC"/>
    <w:rsid w:val="653DCDC0"/>
    <w:rsid w:val="69B9662E"/>
    <w:rsid w:val="69C37A85"/>
    <w:rsid w:val="6D749BE9"/>
    <w:rsid w:val="723C130B"/>
    <w:rsid w:val="770934F8"/>
    <w:rsid w:val="7A4BE94E"/>
    <w:rsid w:val="7C3BB2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DDD6B5D"/>
  <w15:chartTrackingRefBased/>
  <w15:docId w15:val="{F4D9ECD3-F76B-B740-9988-36EE5DEA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838CE"/>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F83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6528">
      <w:bodyDiv w:val="1"/>
      <w:marLeft w:val="0"/>
      <w:marRight w:val="0"/>
      <w:marTop w:val="0"/>
      <w:marBottom w:val="0"/>
      <w:divBdr>
        <w:top w:val="none" w:sz="0" w:space="0" w:color="auto"/>
        <w:left w:val="none" w:sz="0" w:space="0" w:color="auto"/>
        <w:bottom w:val="none" w:sz="0" w:space="0" w:color="auto"/>
        <w:right w:val="none" w:sz="0" w:space="0" w:color="auto"/>
      </w:divBdr>
      <w:divsChild>
        <w:div w:id="142084399">
          <w:marLeft w:val="0"/>
          <w:marRight w:val="0"/>
          <w:marTop w:val="0"/>
          <w:marBottom w:val="0"/>
          <w:divBdr>
            <w:top w:val="none" w:sz="0" w:space="0" w:color="auto"/>
            <w:left w:val="none" w:sz="0" w:space="0" w:color="auto"/>
            <w:bottom w:val="none" w:sz="0" w:space="0" w:color="auto"/>
            <w:right w:val="none" w:sz="0" w:space="0" w:color="auto"/>
          </w:divBdr>
          <w:divsChild>
            <w:div w:id="982345972">
              <w:marLeft w:val="0"/>
              <w:marRight w:val="0"/>
              <w:marTop w:val="0"/>
              <w:marBottom w:val="0"/>
              <w:divBdr>
                <w:top w:val="none" w:sz="0" w:space="0" w:color="auto"/>
                <w:left w:val="none" w:sz="0" w:space="0" w:color="auto"/>
                <w:bottom w:val="none" w:sz="0" w:space="0" w:color="auto"/>
                <w:right w:val="none" w:sz="0" w:space="0" w:color="auto"/>
              </w:divBdr>
              <w:divsChild>
                <w:div w:id="669867927">
                  <w:marLeft w:val="0"/>
                  <w:marRight w:val="0"/>
                  <w:marTop w:val="0"/>
                  <w:marBottom w:val="0"/>
                  <w:divBdr>
                    <w:top w:val="none" w:sz="0" w:space="0" w:color="auto"/>
                    <w:left w:val="none" w:sz="0" w:space="0" w:color="auto"/>
                    <w:bottom w:val="none" w:sz="0" w:space="0" w:color="auto"/>
                    <w:right w:val="none" w:sz="0" w:space="0" w:color="auto"/>
                  </w:divBdr>
                </w:div>
              </w:divsChild>
            </w:div>
            <w:div w:id="1896429859">
              <w:marLeft w:val="0"/>
              <w:marRight w:val="0"/>
              <w:marTop w:val="0"/>
              <w:marBottom w:val="0"/>
              <w:divBdr>
                <w:top w:val="none" w:sz="0" w:space="0" w:color="auto"/>
                <w:left w:val="none" w:sz="0" w:space="0" w:color="auto"/>
                <w:bottom w:val="none" w:sz="0" w:space="0" w:color="auto"/>
                <w:right w:val="none" w:sz="0" w:space="0" w:color="auto"/>
              </w:divBdr>
              <w:divsChild>
                <w:div w:id="18748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34551">
          <w:marLeft w:val="0"/>
          <w:marRight w:val="0"/>
          <w:marTop w:val="0"/>
          <w:marBottom w:val="0"/>
          <w:divBdr>
            <w:top w:val="none" w:sz="0" w:space="0" w:color="auto"/>
            <w:left w:val="none" w:sz="0" w:space="0" w:color="auto"/>
            <w:bottom w:val="none" w:sz="0" w:space="0" w:color="auto"/>
            <w:right w:val="none" w:sz="0" w:space="0" w:color="auto"/>
          </w:divBdr>
          <w:divsChild>
            <w:div w:id="668601849">
              <w:marLeft w:val="0"/>
              <w:marRight w:val="0"/>
              <w:marTop w:val="0"/>
              <w:marBottom w:val="0"/>
              <w:divBdr>
                <w:top w:val="none" w:sz="0" w:space="0" w:color="auto"/>
                <w:left w:val="none" w:sz="0" w:space="0" w:color="auto"/>
                <w:bottom w:val="none" w:sz="0" w:space="0" w:color="auto"/>
                <w:right w:val="none" w:sz="0" w:space="0" w:color="auto"/>
              </w:divBdr>
              <w:divsChild>
                <w:div w:id="355929927">
                  <w:marLeft w:val="0"/>
                  <w:marRight w:val="0"/>
                  <w:marTop w:val="0"/>
                  <w:marBottom w:val="0"/>
                  <w:divBdr>
                    <w:top w:val="none" w:sz="0" w:space="0" w:color="auto"/>
                    <w:left w:val="none" w:sz="0" w:space="0" w:color="auto"/>
                    <w:bottom w:val="none" w:sz="0" w:space="0" w:color="auto"/>
                    <w:right w:val="none" w:sz="0" w:space="0" w:color="auto"/>
                  </w:divBdr>
                </w:div>
              </w:divsChild>
            </w:div>
            <w:div w:id="1161894539">
              <w:marLeft w:val="0"/>
              <w:marRight w:val="0"/>
              <w:marTop w:val="0"/>
              <w:marBottom w:val="0"/>
              <w:divBdr>
                <w:top w:val="none" w:sz="0" w:space="0" w:color="auto"/>
                <w:left w:val="none" w:sz="0" w:space="0" w:color="auto"/>
                <w:bottom w:val="none" w:sz="0" w:space="0" w:color="auto"/>
                <w:right w:val="none" w:sz="0" w:space="0" w:color="auto"/>
              </w:divBdr>
              <w:divsChild>
                <w:div w:id="5587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9956">
          <w:marLeft w:val="0"/>
          <w:marRight w:val="0"/>
          <w:marTop w:val="0"/>
          <w:marBottom w:val="0"/>
          <w:divBdr>
            <w:top w:val="none" w:sz="0" w:space="0" w:color="auto"/>
            <w:left w:val="none" w:sz="0" w:space="0" w:color="auto"/>
            <w:bottom w:val="none" w:sz="0" w:space="0" w:color="auto"/>
            <w:right w:val="none" w:sz="0" w:space="0" w:color="auto"/>
          </w:divBdr>
          <w:divsChild>
            <w:div w:id="1161895453">
              <w:marLeft w:val="0"/>
              <w:marRight w:val="0"/>
              <w:marTop w:val="0"/>
              <w:marBottom w:val="0"/>
              <w:divBdr>
                <w:top w:val="none" w:sz="0" w:space="0" w:color="auto"/>
                <w:left w:val="none" w:sz="0" w:space="0" w:color="auto"/>
                <w:bottom w:val="none" w:sz="0" w:space="0" w:color="auto"/>
                <w:right w:val="none" w:sz="0" w:space="0" w:color="auto"/>
              </w:divBdr>
              <w:divsChild>
                <w:div w:id="11763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3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ternational-mobility@unamur.be"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0EBCE261FCC443AB7662AB81E4E907" ma:contentTypeVersion="15" ma:contentTypeDescription="Crée un document." ma:contentTypeScope="" ma:versionID="3f6849941ed026f6569ee130189413df">
  <xsd:schema xmlns:xsd="http://www.w3.org/2001/XMLSchema" xmlns:xs="http://www.w3.org/2001/XMLSchema" xmlns:p="http://schemas.microsoft.com/office/2006/metadata/properties" xmlns:ns2="975306c1-9405-49e9-9634-249b583d78e8" xmlns:ns3="aa3bfbab-7e0d-42d1-be28-ea97085565c4" targetNamespace="http://schemas.microsoft.com/office/2006/metadata/properties" ma:root="true" ma:fieldsID="fa2f27ebad45778ec0262d60bfffd3ef" ns2:_="" ns3:_="">
    <xsd:import namespace="975306c1-9405-49e9-9634-249b583d78e8"/>
    <xsd:import namespace="aa3bfbab-7e0d-42d1-be28-ea97085565c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306c1-9405-49e9-9634-249b583d7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f699a2f-c6a9-4b26-bec5-d16413225f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bfbab-7e0d-42d1-be28-ea97085565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2472d3-d634-4a36-8b1d-1b29a6d762f0}" ma:internalName="TaxCatchAll" ma:showField="CatchAllData" ma:web="aa3bfbab-7e0d-42d1-be28-ea97085565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5306c1-9405-49e9-9634-249b583d78e8">
      <Terms xmlns="http://schemas.microsoft.com/office/infopath/2007/PartnerControls"/>
    </lcf76f155ced4ddcb4097134ff3c332f>
    <TaxCatchAll xmlns="aa3bfbab-7e0d-42d1-be28-ea97085565c4" xsi:nil="true"/>
  </documentManagement>
</p:properties>
</file>

<file path=customXml/itemProps1.xml><?xml version="1.0" encoding="utf-8"?>
<ds:datastoreItem xmlns:ds="http://schemas.openxmlformats.org/officeDocument/2006/customXml" ds:itemID="{FA0EE60E-928E-452C-9572-6CACC709EAD9}">
  <ds:schemaRefs>
    <ds:schemaRef ds:uri="http://schemas.microsoft.com/sharepoint/v3/contenttype/forms"/>
  </ds:schemaRefs>
</ds:datastoreItem>
</file>

<file path=customXml/itemProps2.xml><?xml version="1.0" encoding="utf-8"?>
<ds:datastoreItem xmlns:ds="http://schemas.openxmlformats.org/officeDocument/2006/customXml" ds:itemID="{763660F6-7F11-43CE-9CC3-DA181510A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306c1-9405-49e9-9634-249b583d78e8"/>
    <ds:schemaRef ds:uri="aa3bfbab-7e0d-42d1-be28-ea9708556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501C6-FEB0-4179-B8B9-A08F93AE2802}">
  <ds:schemaRefs>
    <ds:schemaRef ds:uri="http://schemas.microsoft.com/office/2006/metadata/properties"/>
    <ds:schemaRef ds:uri="http://schemas.microsoft.com/office/infopath/2007/PartnerControls"/>
    <ds:schemaRef ds:uri="975306c1-9405-49e9-9634-249b583d78e8"/>
    <ds:schemaRef ds:uri="aa3bfbab-7e0d-42d1-be28-ea97085565c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1282</Words>
  <Characters>7052</Characters>
  <Application>Microsoft Office Word</Application>
  <DocSecurity>0</DocSecurity>
  <Lines>58</Lines>
  <Paragraphs>16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Abramczyk</dc:creator>
  <cp:keywords/>
  <dc:description/>
  <cp:lastModifiedBy>Lise Abramczyk</cp:lastModifiedBy>
  <cp:revision>2</cp:revision>
  <dcterms:created xsi:type="dcterms:W3CDTF">2024-08-06T07:38:00Z</dcterms:created>
  <dcterms:modified xsi:type="dcterms:W3CDTF">2024-08-06T07:38:00Z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0x0101005F0EBCE261FCC443AB7662AB81E4E907</vt:lpwstr>
  </property>
  <property fmtid="{D5CDD505-2E9C-101B-9397-08002B2CF9AE}" pid="3" name="MediaServiceImageTags">
    <vt:lpwstr/>
  </property>
</Properties>
</file>